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142" w:type="dxa"/>
        <w:tblLayout w:type="fixed"/>
        <w:tblLook w:val="0000" w:firstRow="0" w:lastRow="0" w:firstColumn="0" w:lastColumn="0" w:noHBand="0" w:noVBand="0"/>
      </w:tblPr>
      <w:tblGrid>
        <w:gridCol w:w="4367"/>
        <w:gridCol w:w="5130"/>
      </w:tblGrid>
      <w:tr w:rsidR="00836672" w:rsidRPr="00836672" w14:paraId="0784ED65" w14:textId="77777777" w:rsidTr="00836672">
        <w:trPr>
          <w:cantSplit/>
          <w:trHeight w:val="735"/>
        </w:trPr>
        <w:tc>
          <w:tcPr>
            <w:tcW w:w="4367" w:type="dxa"/>
            <w:shd w:val="clear" w:color="auto" w:fill="auto"/>
          </w:tcPr>
          <w:p w14:paraId="33BBD84C" w14:textId="2F6F6DA1" w:rsidR="00836672" w:rsidRPr="00836672" w:rsidRDefault="009A2EB3" w:rsidP="00836672">
            <w:pPr>
              <w:jc w:val="center"/>
              <w:rPr>
                <w:rFonts w:ascii="Times New Roman Bold" w:hAnsi="Times New Roman Bold"/>
                <w:b/>
                <w:color w:val="000000"/>
                <w:spacing w:val="-18"/>
                <w:sz w:val="26"/>
                <w:szCs w:val="26"/>
              </w:rPr>
            </w:pPr>
            <w:r>
              <w:rPr>
                <w:rFonts w:ascii="Times New Roman Bold" w:hAnsi="Times New Roman Bold"/>
                <w:b/>
                <w:noProof/>
                <w:color w:val="000000"/>
                <w:spacing w:val="-18"/>
                <w:sz w:val="26"/>
                <w:szCs w:val="26"/>
                <w:lang w:val="en-US"/>
                <w14:ligatures w14:val="standardContextual"/>
              </w:rPr>
              <mc:AlternateContent>
                <mc:Choice Requires="wps">
                  <w:drawing>
                    <wp:anchor distT="0" distB="0" distL="114300" distR="114300" simplePos="0" relativeHeight="251667456" behindDoc="0" locked="0" layoutInCell="1" allowOverlap="1" wp14:anchorId="60CD7D26" wp14:editId="28F75D0E">
                      <wp:simplePos x="0" y="0"/>
                      <wp:positionH relativeFrom="column">
                        <wp:posOffset>858965</wp:posOffset>
                      </wp:positionH>
                      <wp:positionV relativeFrom="paragraph">
                        <wp:posOffset>333072</wp:posOffset>
                      </wp:positionV>
                      <wp:extent cx="928048" cy="0"/>
                      <wp:effectExtent l="0" t="0" r="0" b="0"/>
                      <wp:wrapNone/>
                      <wp:docPr id="552876781" name="Straight Connector 1"/>
                      <wp:cNvGraphicFramePr/>
                      <a:graphic xmlns:a="http://schemas.openxmlformats.org/drawingml/2006/main">
                        <a:graphicData uri="http://schemas.microsoft.com/office/word/2010/wordprocessingShape">
                          <wps:wsp>
                            <wps:cNvCnPr/>
                            <wps:spPr>
                              <a:xfrm>
                                <a:off x="0" y="0"/>
                                <a:ext cx="928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93FA25"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7.65pt,26.25pt" to="140.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4NmAEAAIc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" strokecolor="black [3200]" strokeweight=".5pt">
                      <v:stroke joinstyle="miter"/>
                    </v:line>
                  </w:pict>
                </mc:Fallback>
              </mc:AlternateContent>
            </w:r>
            <w:r w:rsidR="00836672" w:rsidRPr="00836672">
              <w:rPr>
                <w:rFonts w:ascii="Times New Roman Bold" w:hAnsi="Times New Roman Bold"/>
                <w:b/>
                <w:color w:val="000000"/>
                <w:spacing w:val="-18"/>
                <w:sz w:val="26"/>
                <w:szCs w:val="26"/>
              </w:rPr>
              <w:t xml:space="preserve">BỘ THÔNG TIN VÀ TRUYỀN THÔNG </w:t>
            </w:r>
          </w:p>
          <w:p w14:paraId="4865A916" w14:textId="0D2B3D1A" w:rsidR="00836672" w:rsidRPr="00836672" w:rsidRDefault="00836672" w:rsidP="00836672">
            <w:pPr>
              <w:jc w:val="center"/>
              <w:rPr>
                <w:b/>
                <w:color w:val="000000"/>
              </w:rPr>
            </w:pPr>
          </w:p>
        </w:tc>
        <w:tc>
          <w:tcPr>
            <w:tcW w:w="5130" w:type="dxa"/>
            <w:shd w:val="clear" w:color="auto" w:fill="auto"/>
          </w:tcPr>
          <w:p w14:paraId="7F1483C9" w14:textId="77777777" w:rsidR="00836672" w:rsidRPr="00836672" w:rsidRDefault="00836672" w:rsidP="00836672">
            <w:pPr>
              <w:ind w:left="57"/>
              <w:jc w:val="center"/>
              <w:rPr>
                <w:rFonts w:ascii="Times New Roman Bold" w:hAnsi="Times New Roman Bold"/>
                <w:b/>
                <w:color w:val="000000"/>
                <w:spacing w:val="-18"/>
                <w:sz w:val="26"/>
                <w:szCs w:val="26"/>
              </w:rPr>
            </w:pPr>
            <w:r w:rsidRPr="00836672">
              <w:rPr>
                <w:rFonts w:ascii="Times New Roman Bold" w:hAnsi="Times New Roman Bold"/>
                <w:b/>
                <w:color w:val="000000"/>
                <w:spacing w:val="-18"/>
                <w:sz w:val="26"/>
                <w:szCs w:val="26"/>
              </w:rPr>
              <w:t>CỘNG HÒA XÃ HỘI CHỦ NGHĨA VIỆT NAM</w:t>
            </w:r>
          </w:p>
          <w:p w14:paraId="5110AB35" w14:textId="77777777" w:rsidR="00836672" w:rsidRPr="00836672" w:rsidRDefault="00836672" w:rsidP="00836672">
            <w:pPr>
              <w:ind w:left="57"/>
              <w:jc w:val="center"/>
              <w:rPr>
                <w:b/>
                <w:color w:val="000000"/>
              </w:rPr>
            </w:pPr>
            <w:r w:rsidRPr="00836672">
              <w:rPr>
                <w:noProof/>
                <w:lang w:val="en-US"/>
              </w:rPr>
              <mc:AlternateContent>
                <mc:Choice Requires="wps">
                  <w:drawing>
                    <wp:anchor distT="0" distB="0" distL="114300" distR="114300" simplePos="0" relativeHeight="251666432" behindDoc="0" locked="0" layoutInCell="1" hidden="0" allowOverlap="1" wp14:anchorId="4C0D4B55" wp14:editId="7E5E4DF9">
                      <wp:simplePos x="0" y="0"/>
                      <wp:positionH relativeFrom="column">
                        <wp:posOffset>576741</wp:posOffset>
                      </wp:positionH>
                      <wp:positionV relativeFrom="paragraph">
                        <wp:posOffset>215900</wp:posOffset>
                      </wp:positionV>
                      <wp:extent cx="2012950" cy="1"/>
                      <wp:effectExtent l="0" t="0" r="0" b="0"/>
                      <wp:wrapNone/>
                      <wp:docPr id="19" name="Straight Arrow Connector 19"/>
                      <wp:cNvGraphicFramePr/>
                      <a:graphic xmlns:a="http://schemas.openxmlformats.org/drawingml/2006/main">
                        <a:graphicData uri="http://schemas.microsoft.com/office/word/2010/wordprocessingShape">
                          <wps:wsp>
                            <wps:cNvCnPr/>
                            <wps:spPr>
                              <a:xfrm rot="10800000" flipH="1">
                                <a:off x="0" y="0"/>
                                <a:ext cx="2012950" cy="1"/>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687AE5" id="_x0000_t32" coordsize="21600,21600" o:spt="32" o:oned="t" path="m,l21600,21600e" filled="f">
                      <v:path arrowok="t" fillok="f" o:connecttype="none"/>
                      <o:lock v:ext="edit" shapetype="t"/>
                    </v:shapetype>
                    <v:shape id="Straight Arrow Connector 19" o:spid="_x0000_s1026" type="#_x0000_t32" style="position:absolute;margin-left:45.4pt;margin-top:17pt;width:158.5pt;height:0;rotation:18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" strokecolor="windowText">
                      <v:stroke startarrowwidth="narrow" startarrowlength="short" endarrowwidth="narrow" endarrowlength="short" joinstyle="miter"/>
                    </v:shape>
                  </w:pict>
                </mc:Fallback>
              </mc:AlternateContent>
            </w:r>
            <w:r w:rsidRPr="00836672">
              <w:rPr>
                <w:b/>
                <w:color w:val="000000"/>
                <w:sz w:val="26"/>
                <w:szCs w:val="26"/>
              </w:rPr>
              <w:t>Độc lập - Tự do - Hạnh phúc</w:t>
            </w:r>
          </w:p>
        </w:tc>
      </w:tr>
      <w:tr w:rsidR="00836672" w:rsidRPr="00836672" w14:paraId="758E56FD" w14:textId="77777777" w:rsidTr="00836672">
        <w:trPr>
          <w:cantSplit/>
          <w:trHeight w:val="338"/>
        </w:trPr>
        <w:tc>
          <w:tcPr>
            <w:tcW w:w="4367" w:type="dxa"/>
            <w:shd w:val="clear" w:color="auto" w:fill="auto"/>
          </w:tcPr>
          <w:p w14:paraId="1193E6B4" w14:textId="1B1EF178" w:rsidR="00836672" w:rsidRPr="00836672" w:rsidRDefault="006B32F7" w:rsidP="00836672">
            <w:pPr>
              <w:ind w:left="-52" w:hanging="90"/>
              <w:jc w:val="center"/>
              <w:rPr>
                <w:b/>
                <w:color w:val="000000"/>
                <w:sz w:val="26"/>
                <w:szCs w:val="26"/>
              </w:rPr>
            </w:pPr>
            <w:r>
              <w:rPr>
                <w:sz w:val="26"/>
                <w:lang w:val="en-GB"/>
              </w:rPr>
              <w:t>Số:            /BC-BTTTT</w:t>
            </w:r>
          </w:p>
        </w:tc>
        <w:tc>
          <w:tcPr>
            <w:tcW w:w="5130" w:type="dxa"/>
            <w:shd w:val="clear" w:color="auto" w:fill="auto"/>
          </w:tcPr>
          <w:p w14:paraId="720644E7" w14:textId="35876924" w:rsidR="00836672" w:rsidRPr="00836672" w:rsidRDefault="00836672" w:rsidP="00836672">
            <w:pPr>
              <w:ind w:left="57"/>
              <w:jc w:val="center"/>
              <w:rPr>
                <w:b/>
                <w:color w:val="000000"/>
                <w:sz w:val="26"/>
                <w:szCs w:val="26"/>
              </w:rPr>
            </w:pPr>
            <w:r w:rsidRPr="00836672">
              <w:rPr>
                <w:i/>
              </w:rPr>
              <w:t>Hà Nội, ngày</w:t>
            </w:r>
            <w:r w:rsidR="006B32F7" w:rsidRPr="009A2EB3">
              <w:rPr>
                <w:i/>
              </w:rPr>
              <w:t xml:space="preserve"> </w:t>
            </w:r>
            <w:r w:rsidR="00D21FD9">
              <w:rPr>
                <w:i/>
                <w:lang w:val="en-US"/>
              </w:rPr>
              <w:t xml:space="preserve"> </w:t>
            </w:r>
            <w:r w:rsidR="009A2EB3" w:rsidRPr="009A2EB3">
              <w:rPr>
                <w:i/>
              </w:rPr>
              <w:t xml:space="preserve">  </w:t>
            </w:r>
            <w:r w:rsidR="006B32F7" w:rsidRPr="009A2EB3">
              <w:rPr>
                <w:i/>
              </w:rPr>
              <w:t xml:space="preserve"> </w:t>
            </w:r>
            <w:r w:rsidRPr="00836672">
              <w:rPr>
                <w:i/>
              </w:rPr>
              <w:t xml:space="preserve"> tháng</w:t>
            </w:r>
            <w:r w:rsidR="006B32F7" w:rsidRPr="009A2EB3">
              <w:rPr>
                <w:i/>
              </w:rPr>
              <w:t xml:space="preserve"> </w:t>
            </w:r>
            <w:r w:rsidR="009A2EB3" w:rsidRPr="009A2EB3">
              <w:rPr>
                <w:i/>
              </w:rPr>
              <w:t xml:space="preserve">  </w:t>
            </w:r>
            <w:r w:rsidR="00D21FD9">
              <w:rPr>
                <w:i/>
                <w:lang w:val="en-US"/>
              </w:rPr>
              <w:t xml:space="preserve"> </w:t>
            </w:r>
            <w:r w:rsidR="006B32F7" w:rsidRPr="009A2EB3">
              <w:rPr>
                <w:i/>
              </w:rPr>
              <w:t xml:space="preserve"> </w:t>
            </w:r>
            <w:r w:rsidRPr="00836672">
              <w:rPr>
                <w:i/>
              </w:rPr>
              <w:t xml:space="preserve"> năm 2023</w:t>
            </w:r>
          </w:p>
        </w:tc>
      </w:tr>
    </w:tbl>
    <w:p w14:paraId="0E52B1B7" w14:textId="2A13B979" w:rsidR="005B534D" w:rsidRPr="00556493" w:rsidRDefault="005B534D" w:rsidP="00856E9F">
      <w:pPr>
        <w:pBdr>
          <w:top w:val="nil"/>
          <w:left w:val="nil"/>
          <w:bottom w:val="nil"/>
          <w:right w:val="nil"/>
          <w:between w:val="nil"/>
        </w:pBdr>
        <w:spacing w:before="360" w:line="360" w:lineRule="atLeast"/>
        <w:jc w:val="center"/>
        <w:rPr>
          <w:b/>
          <w:sz w:val="32"/>
          <w:szCs w:val="32"/>
        </w:rPr>
      </w:pPr>
      <w:r w:rsidRPr="00556493">
        <w:rPr>
          <w:b/>
          <w:sz w:val="32"/>
          <w:szCs w:val="32"/>
        </w:rPr>
        <w:t>BÁO CÁO</w:t>
      </w:r>
      <w:bookmarkStart w:id="0" w:name="_GoBack"/>
      <w:bookmarkEnd w:id="0"/>
    </w:p>
    <w:p w14:paraId="157870EE" w14:textId="137E4C40" w:rsidR="005B534D" w:rsidRPr="009A2EB3" w:rsidRDefault="005B534D" w:rsidP="00556493">
      <w:pPr>
        <w:pBdr>
          <w:top w:val="nil"/>
          <w:left w:val="nil"/>
          <w:bottom w:val="nil"/>
          <w:right w:val="nil"/>
          <w:between w:val="nil"/>
        </w:pBdr>
        <w:spacing w:before="0" w:after="0" w:line="360" w:lineRule="atLeast"/>
        <w:jc w:val="center"/>
        <w:rPr>
          <w:b/>
        </w:rPr>
      </w:pPr>
      <w:r w:rsidRPr="009A2EB3">
        <w:rPr>
          <w:b/>
        </w:rPr>
        <w:t xml:space="preserve">Kết quả triển khai Quyết định số 146/QĐ-TTg ngày 28/01/2022 </w:t>
      </w:r>
      <w:r w:rsidR="00556493" w:rsidRPr="009A2EB3">
        <w:rPr>
          <w:b/>
        </w:rPr>
        <w:br/>
      </w:r>
      <w:r w:rsidRPr="009A2EB3">
        <w:rPr>
          <w:b/>
        </w:rPr>
        <w:t>của Thủ tướng Chính phủ</w:t>
      </w:r>
    </w:p>
    <w:p w14:paraId="0231E672" w14:textId="77777777" w:rsidR="005B534D" w:rsidRPr="005B534D" w:rsidRDefault="005B534D" w:rsidP="005B534D">
      <w:pPr>
        <w:pBdr>
          <w:top w:val="nil"/>
          <w:left w:val="nil"/>
          <w:bottom w:val="nil"/>
          <w:right w:val="nil"/>
          <w:between w:val="nil"/>
        </w:pBdr>
        <w:spacing w:before="0" w:after="0"/>
        <w:jc w:val="center"/>
      </w:pPr>
      <w:r w:rsidRPr="005B534D">
        <w:rPr>
          <w:noProof/>
          <w:lang w:val="en-US"/>
        </w:rPr>
        <mc:AlternateContent>
          <mc:Choice Requires="wps">
            <w:drawing>
              <wp:anchor distT="0" distB="0" distL="114300" distR="114300" simplePos="0" relativeHeight="251661312" behindDoc="0" locked="0" layoutInCell="1" allowOverlap="1" wp14:anchorId="46A081F0" wp14:editId="16A5A3FD">
                <wp:simplePos x="0" y="0"/>
                <wp:positionH relativeFrom="column">
                  <wp:posOffset>2435660</wp:posOffset>
                </wp:positionH>
                <wp:positionV relativeFrom="paragraph">
                  <wp:posOffset>70237</wp:posOffset>
                </wp:positionV>
                <wp:extent cx="82638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63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73796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8pt,5.55pt" to="256.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" strokecolor="black [3200]" strokeweight=".5pt">
                <v:stroke joinstyle="miter"/>
              </v:line>
            </w:pict>
          </mc:Fallback>
        </mc:AlternateContent>
      </w:r>
      <w:r w:rsidRPr="005B534D">
        <w:t xml:space="preserve"> </w:t>
      </w:r>
    </w:p>
    <w:p w14:paraId="3CE02B9F" w14:textId="73D3186B" w:rsidR="005B534D" w:rsidRPr="00C14E79" w:rsidRDefault="00C14E79" w:rsidP="00585557">
      <w:pPr>
        <w:pStyle w:val="NormalWeb"/>
        <w:shd w:val="clear" w:color="auto" w:fill="FFFFFF"/>
        <w:spacing w:before="120" w:beforeAutospacing="0" w:after="0" w:afterAutospacing="0" w:line="340" w:lineRule="atLeast"/>
        <w:ind w:firstLine="709"/>
        <w:jc w:val="both"/>
        <w:rPr>
          <w:sz w:val="28"/>
          <w:szCs w:val="28"/>
          <w:shd w:val="clear" w:color="auto" w:fill="FFFFFF"/>
        </w:rPr>
      </w:pPr>
      <w:r>
        <w:rPr>
          <w:kern w:val="28"/>
          <w:sz w:val="28"/>
          <w:szCs w:val="28"/>
        </w:rPr>
        <w:t>N</w:t>
      </w:r>
      <w:r w:rsidRPr="00C14E79">
        <w:rPr>
          <w:kern w:val="28"/>
          <w:sz w:val="28"/>
          <w:szCs w:val="28"/>
          <w:lang w:val="vi-VN"/>
        </w:rPr>
        <w:t>gày 28/01/2022, Thủ tướng Chính phủ đã ban hành Quyết định số 146/QĐ-TTg phê duyệt Đề án “Nâng cao nhận thức, phổ cập kỹ năng và phát triển nguồn nhân lực chuyển đổi số quốc gia đến năm 2025, định hướng đến năm 20</w:t>
      </w:r>
      <w:r>
        <w:rPr>
          <w:kern w:val="28"/>
          <w:sz w:val="28"/>
          <w:szCs w:val="28"/>
          <w:lang w:val="vi-VN"/>
        </w:rPr>
        <w:t>30” (sau đây gọi tắt là Đề án)</w:t>
      </w:r>
      <w:r>
        <w:rPr>
          <w:kern w:val="28"/>
          <w:sz w:val="28"/>
          <w:szCs w:val="28"/>
        </w:rPr>
        <w:t>, v</w:t>
      </w:r>
      <w:r w:rsidR="005B534D" w:rsidRPr="009A2EB3">
        <w:rPr>
          <w:kern w:val="28"/>
          <w:sz w:val="28"/>
          <w:szCs w:val="28"/>
          <w:lang w:val="vi-VN"/>
        </w:rPr>
        <w:t xml:space="preserve">ới quan điểm </w:t>
      </w:r>
      <w:r w:rsidR="005B534D" w:rsidRPr="009A2EB3">
        <w:rPr>
          <w:sz w:val="28"/>
          <w:szCs w:val="28"/>
          <w:lang w:val="vi-VN"/>
        </w:rPr>
        <w:t>n</w:t>
      </w:r>
      <w:r w:rsidR="005B534D" w:rsidRPr="00F33F50">
        <w:rPr>
          <w:sz w:val="28"/>
          <w:szCs w:val="28"/>
          <w:lang w:val="vi-VN"/>
        </w:rPr>
        <w:t xml:space="preserve">âng cao nhận thức là </w:t>
      </w:r>
      <w:r w:rsidR="00F704BF" w:rsidRPr="00F704BF">
        <w:rPr>
          <w:sz w:val="28"/>
          <w:szCs w:val="28"/>
          <w:lang w:val="vi-VN"/>
        </w:rPr>
        <w:t xml:space="preserve">yếu tố </w:t>
      </w:r>
      <w:r w:rsidR="005B534D" w:rsidRPr="00F33F50">
        <w:rPr>
          <w:b/>
          <w:bCs/>
          <w:sz w:val="28"/>
          <w:szCs w:val="28"/>
          <w:lang w:val="vi-VN"/>
        </w:rPr>
        <w:t xml:space="preserve">tiên quyết </w:t>
      </w:r>
      <w:r w:rsidR="005B534D" w:rsidRPr="00F33F50">
        <w:rPr>
          <w:sz w:val="28"/>
          <w:szCs w:val="28"/>
          <w:lang w:val="vi-VN"/>
        </w:rPr>
        <w:t>để thực hiện chuyển đổi số</w:t>
      </w:r>
      <w:r w:rsidR="00E43717">
        <w:rPr>
          <w:sz w:val="28"/>
          <w:szCs w:val="28"/>
        </w:rPr>
        <w:t>;</w:t>
      </w:r>
      <w:r w:rsidR="00E43717">
        <w:rPr>
          <w:sz w:val="28"/>
          <w:szCs w:val="28"/>
          <w:lang w:val="vi-VN" w:eastAsia="en-GB"/>
        </w:rPr>
        <w:t xml:space="preserve"> </w:t>
      </w:r>
      <w:r w:rsidR="00E43717">
        <w:rPr>
          <w:sz w:val="28"/>
          <w:szCs w:val="28"/>
          <w:lang w:eastAsia="en-GB"/>
        </w:rPr>
        <w:t>p</w:t>
      </w:r>
      <w:r w:rsidR="005B534D" w:rsidRPr="00F33F50">
        <w:rPr>
          <w:sz w:val="28"/>
          <w:szCs w:val="28"/>
          <w:lang w:val="vi-VN"/>
        </w:rPr>
        <w:t xml:space="preserve">hổ cập kỹ năng số là </w:t>
      </w:r>
      <w:r w:rsidR="005B534D" w:rsidRPr="00F33F50">
        <w:rPr>
          <w:b/>
          <w:bCs/>
          <w:sz w:val="28"/>
          <w:szCs w:val="28"/>
          <w:lang w:val="vi-VN"/>
        </w:rPr>
        <w:t>chìa khóa</w:t>
      </w:r>
      <w:r w:rsidR="005B534D" w:rsidRPr="00F33F50">
        <w:rPr>
          <w:sz w:val="28"/>
          <w:szCs w:val="28"/>
          <w:lang w:val="vi-VN"/>
        </w:rPr>
        <w:t xml:space="preserve"> để người dân được tiếp cận kiến thức, kỹ năng số để cùng tham gia vào quá trình chuyển đổi số, mở ra cơ hội tiếp cận các dịch vụ số một cách bình đẳng, giúp xây dựng một </w:t>
      </w:r>
      <w:r w:rsidR="00E43717">
        <w:rPr>
          <w:sz w:val="28"/>
          <w:szCs w:val="28"/>
          <w:lang w:val="vi-VN"/>
        </w:rPr>
        <w:t>xã hội số bao trùm và toàn diện</w:t>
      </w:r>
      <w:r w:rsidR="00E43717">
        <w:rPr>
          <w:sz w:val="28"/>
          <w:szCs w:val="28"/>
        </w:rPr>
        <w:t>; p</w:t>
      </w:r>
      <w:r w:rsidR="005B534D" w:rsidRPr="00F33F50">
        <w:rPr>
          <w:sz w:val="28"/>
          <w:szCs w:val="28"/>
          <w:lang w:val="vi-VN"/>
        </w:rPr>
        <w:t xml:space="preserve">hát triển nguồn nhân lực là </w:t>
      </w:r>
      <w:r w:rsidR="005B534D" w:rsidRPr="00F33F50">
        <w:rPr>
          <w:b/>
          <w:bCs/>
          <w:sz w:val="28"/>
          <w:szCs w:val="28"/>
          <w:lang w:val="vi-VN"/>
        </w:rPr>
        <w:t>then chốt</w:t>
      </w:r>
      <w:r w:rsidR="005B534D" w:rsidRPr="00F33F50">
        <w:rPr>
          <w:sz w:val="28"/>
          <w:szCs w:val="28"/>
          <w:lang w:val="vi-VN"/>
        </w:rPr>
        <w:t xml:space="preserve"> để thực hiện chuyển đổi số hiệu quả và bền vững, giúp thực hiện thành công các mục tiêu trong Chương trình chuyển đổi số quốc gia đến năm 2025, định hướng đến năm 2030</w:t>
      </w:r>
      <w:r>
        <w:rPr>
          <w:sz w:val="28"/>
          <w:szCs w:val="28"/>
        </w:rPr>
        <w:t>.</w:t>
      </w:r>
    </w:p>
    <w:p w14:paraId="7EF642C8" w14:textId="184973B8" w:rsidR="005B534D" w:rsidRPr="00F33F50" w:rsidRDefault="005B534D" w:rsidP="00585557">
      <w:pPr>
        <w:spacing w:after="0" w:line="340" w:lineRule="atLeast"/>
        <w:ind w:firstLine="567"/>
        <w:jc w:val="both"/>
      </w:pPr>
      <w:r w:rsidRPr="00F33F50">
        <w:t xml:space="preserve">Sau 01 năm triển khai Đề án, các bộ, ngành, địa phương đã tích cực thực hiện các nhiệm vụ được giao tại Đề án và đạt được những kết quả </w:t>
      </w:r>
      <w:r w:rsidR="00A7348C">
        <w:rPr>
          <w:lang w:val="en-US"/>
        </w:rPr>
        <w:t>đáng ghi nhận</w:t>
      </w:r>
      <w:r w:rsidRPr="00F33F50">
        <w:t xml:space="preserve">. </w:t>
      </w:r>
      <w:r w:rsidR="00A7348C">
        <w:rPr>
          <w:lang w:val="en-US"/>
        </w:rPr>
        <w:t>T</w:t>
      </w:r>
      <w:r w:rsidRPr="00F33F50">
        <w:t xml:space="preserve">rên cơ sở tổng hợp kết quả triển khai của các bộ, ngành, địa phương, Bộ Thông tin và Truyền thông báo cáo Thủ tướng Chính phủ kết quả triển khai Đề án </w:t>
      </w:r>
      <w:r w:rsidR="00D167DE">
        <w:rPr>
          <w:lang w:val="en-US"/>
        </w:rPr>
        <w:t xml:space="preserve">cụ thể </w:t>
      </w:r>
      <w:r w:rsidRPr="00F33F50">
        <w:t xml:space="preserve">như sau: </w:t>
      </w:r>
    </w:p>
    <w:p w14:paraId="486D006C" w14:textId="77777777" w:rsidR="005B534D" w:rsidRPr="009A2EB3" w:rsidRDefault="005B534D" w:rsidP="00585557">
      <w:pPr>
        <w:spacing w:after="0" w:line="340" w:lineRule="atLeast"/>
        <w:ind w:firstLine="567"/>
        <w:rPr>
          <w:b/>
          <w:bCs/>
        </w:rPr>
      </w:pPr>
      <w:r w:rsidRPr="009A2EB3">
        <w:rPr>
          <w:b/>
          <w:bCs/>
        </w:rPr>
        <w:t xml:space="preserve">1. Kết quả đạt được </w:t>
      </w:r>
    </w:p>
    <w:p w14:paraId="18B5FC30" w14:textId="2E40050A" w:rsidR="005B534D" w:rsidRPr="009A2EB3" w:rsidRDefault="005B534D" w:rsidP="00585557">
      <w:pPr>
        <w:spacing w:after="0" w:line="340" w:lineRule="atLeast"/>
        <w:ind w:firstLine="567"/>
        <w:rPr>
          <w:b/>
          <w:bCs/>
        </w:rPr>
      </w:pPr>
      <w:r w:rsidRPr="009A2EB3">
        <w:rPr>
          <w:b/>
          <w:bCs/>
        </w:rPr>
        <w:t xml:space="preserve">1.1.  </w:t>
      </w:r>
      <w:r w:rsidR="00DB6D08" w:rsidRPr="009A2EB3">
        <w:rPr>
          <w:b/>
          <w:bCs/>
        </w:rPr>
        <w:t>C</w:t>
      </w:r>
      <w:r w:rsidRPr="009A2EB3">
        <w:rPr>
          <w:b/>
          <w:bCs/>
        </w:rPr>
        <w:t xml:space="preserve">ông tác chỉ đạo, điều hành </w:t>
      </w:r>
    </w:p>
    <w:p w14:paraId="189885D2" w14:textId="5C81F70F" w:rsidR="005B534D" w:rsidRDefault="005B534D" w:rsidP="00585557">
      <w:pPr>
        <w:spacing w:after="0" w:line="340" w:lineRule="atLeast"/>
        <w:ind w:firstLine="567"/>
        <w:jc w:val="both"/>
      </w:pPr>
      <w:r w:rsidRPr="009A2EB3">
        <w:t xml:space="preserve">Để chuyển đổi số thành công, trước hết cần chuyển đổi nhận thức, chuyển đổi tư duy về cách sống, cách làm việc truyền thống của mỗi người đã được định hình trong nhiều năm. Con người là trung tâm, là chủ thể, là mục tiêu và động lực của chuyển đổi số. Vì vậy mỗi người cần được bồi dưỡng, nâng cao nhận thức về chuyển đổi số, cần được phổ cập kỹ năng số để có thể thực hiện chuyển đổi từ môi trường thực lên môi trường số hiệu quả, an toàn và phát triển bền vững. Đây là nhiệm vụ, giải pháp nền tảng, quan trọng hàng đầu cần được thực hiện trong tiến trình chuyển đổi số quốc gia, đồng thời cũng là sứ mệnh, mục tiêu chung của Đề án. Ngay sau khi </w:t>
      </w:r>
      <w:r w:rsidRPr="00F33F50">
        <w:t>Thủ tướng Chính phủ ban hành Đề án, Bộ Thông tin và Truyền thông đã ban hành Văn bản số 489/BTTTT-THH ngày 17/02/2022 gửi các bộ, ngành, địa phương về việc hướng dẫn triển khai Đề án nhằm đả</w:t>
      </w:r>
      <w:r w:rsidR="0032561A">
        <w:t xml:space="preserve">m bảo việc </w:t>
      </w:r>
      <w:r w:rsidR="0032561A">
        <w:rPr>
          <w:lang w:val="en-US"/>
        </w:rPr>
        <w:t>thực hiện</w:t>
      </w:r>
      <w:r w:rsidR="0032561A">
        <w:t xml:space="preserve"> </w:t>
      </w:r>
      <w:r w:rsidRPr="00F33F50">
        <w:t>các nh</w:t>
      </w:r>
      <w:r w:rsidR="0032561A">
        <w:t xml:space="preserve">iệm vụ được </w:t>
      </w:r>
      <w:r w:rsidRPr="00F33F50">
        <w:t xml:space="preserve">đồng bộ, có hiệu quả, từ đó tạo sự chuyển biến mạnh </w:t>
      </w:r>
      <w:r w:rsidRPr="00F33F50">
        <w:lastRenderedPageBreak/>
        <w:t>mẽ t</w:t>
      </w:r>
      <w:r w:rsidR="0032561A">
        <w:t xml:space="preserve">rong nhận thức và hành động </w:t>
      </w:r>
      <w:r w:rsidRPr="00F33F50">
        <w:t xml:space="preserve">các cấp, các ngành. Đến nay, </w:t>
      </w:r>
      <w:r w:rsidRPr="009A2EB3">
        <w:rPr>
          <w:b/>
        </w:rPr>
        <w:t>25</w:t>
      </w:r>
      <w:r w:rsidRPr="00F33F50">
        <w:rPr>
          <w:b/>
        </w:rPr>
        <w:t>/30</w:t>
      </w:r>
      <w:r w:rsidRPr="00F33F50">
        <w:rPr>
          <w:rStyle w:val="FootnoteReference"/>
          <w:b/>
        </w:rPr>
        <w:footnoteReference w:id="1"/>
      </w:r>
      <w:r w:rsidRPr="00F33F50">
        <w:t xml:space="preserve"> bộ, cơ quan ngang bộ, cơ quan thuộc Chính phủ và </w:t>
      </w:r>
      <w:r w:rsidRPr="009A2EB3">
        <w:rPr>
          <w:b/>
        </w:rPr>
        <w:t>63</w:t>
      </w:r>
      <w:r w:rsidRPr="00F33F50">
        <w:rPr>
          <w:b/>
        </w:rPr>
        <w:t>/63</w:t>
      </w:r>
      <w:r w:rsidRPr="00F33F50">
        <w:t xml:space="preserve"> tỉnh, thành phố trực thuộc Trung ương đã ban hành Kế hoạch triển khai Đề án.</w:t>
      </w:r>
    </w:p>
    <w:p w14:paraId="586008C6" w14:textId="6D8E437F" w:rsidR="00A92EC1" w:rsidRPr="00B90304" w:rsidRDefault="0046430F" w:rsidP="00585557">
      <w:pPr>
        <w:spacing w:after="0" w:line="340" w:lineRule="atLeast"/>
        <w:ind w:firstLine="567"/>
        <w:jc w:val="both"/>
        <w:rPr>
          <w:lang w:val="en-US"/>
        </w:rPr>
      </w:pPr>
      <w:r>
        <w:rPr>
          <w:lang w:val="en-US"/>
        </w:rPr>
        <w:t xml:space="preserve">Bộ Thông tin và Truyền thông thường xuyên theo dõi, tổng hợp và </w:t>
      </w:r>
      <w:r w:rsidR="00C94617">
        <w:rPr>
          <w:lang w:val="en-US"/>
        </w:rPr>
        <w:t>có</w:t>
      </w:r>
      <w:r>
        <w:rPr>
          <w:lang w:val="en-US"/>
        </w:rPr>
        <w:t xml:space="preserve"> báo cáo hiện trạng, khó khăn, vướng mắc trong việc triển khai Đề án </w:t>
      </w:r>
      <w:r w:rsidR="00C94617">
        <w:rPr>
          <w:lang w:val="en-US"/>
        </w:rPr>
        <w:t xml:space="preserve">tại </w:t>
      </w:r>
      <w:r>
        <w:rPr>
          <w:lang w:val="en-US"/>
        </w:rPr>
        <w:t>các Phiên họp của Ủy ban quốc gia về Chuyển đổi số, qua đó, Thủ tướng Chính phủ nắm bắt tình hình</w:t>
      </w:r>
      <w:r w:rsidR="00C94617">
        <w:rPr>
          <w:lang w:val="en-US"/>
        </w:rPr>
        <w:t xml:space="preserve"> và có chỉ đạo các bộ, ngành, địa phương thực hiện các </w:t>
      </w:r>
      <w:r w:rsidR="006A7B0E">
        <w:rPr>
          <w:lang w:val="en-US"/>
        </w:rPr>
        <w:t xml:space="preserve">nhiệm vụ, </w:t>
      </w:r>
      <w:r w:rsidR="00C94617">
        <w:rPr>
          <w:lang w:val="en-US"/>
        </w:rPr>
        <w:t>giải pháp</w:t>
      </w:r>
      <w:r w:rsidR="006A7B0E">
        <w:rPr>
          <w:lang w:val="en-US"/>
        </w:rPr>
        <w:t xml:space="preserve"> trọng tâm</w:t>
      </w:r>
      <w:r w:rsidR="00C94617">
        <w:rPr>
          <w:lang w:val="en-US"/>
        </w:rPr>
        <w:t xml:space="preserve"> </w:t>
      </w:r>
      <w:r w:rsidR="006A7B0E">
        <w:rPr>
          <w:lang w:val="en-US"/>
        </w:rPr>
        <w:t>để việc triển khai Đề án được đồng bộ, hiệu quả trên phạm vi cả nước.</w:t>
      </w:r>
    </w:p>
    <w:p w14:paraId="2E528E99" w14:textId="30EF3BD1" w:rsidR="005B534D" w:rsidRPr="009A2EB3" w:rsidRDefault="005B534D" w:rsidP="00585557">
      <w:pPr>
        <w:spacing w:after="0" w:line="340" w:lineRule="atLeast"/>
        <w:ind w:firstLine="567"/>
        <w:jc w:val="both"/>
        <w:rPr>
          <w:b/>
          <w:bCs/>
        </w:rPr>
      </w:pPr>
      <w:r w:rsidRPr="009A2EB3">
        <w:rPr>
          <w:b/>
          <w:bCs/>
        </w:rPr>
        <w:t xml:space="preserve">1.2. </w:t>
      </w:r>
      <w:r w:rsidR="00DB6D08" w:rsidRPr="009A2EB3">
        <w:rPr>
          <w:b/>
          <w:bCs/>
        </w:rPr>
        <w:t>T</w:t>
      </w:r>
      <w:r w:rsidRPr="009A2EB3">
        <w:rPr>
          <w:b/>
          <w:bCs/>
        </w:rPr>
        <w:t>hực hiện các nhiệm vụ, giải pháp nhằm nâng cao nhận thức về chuyển đổi số</w:t>
      </w:r>
    </w:p>
    <w:p w14:paraId="0A67A8BF" w14:textId="77777777" w:rsidR="005B534D" w:rsidRPr="00F33F50" w:rsidRDefault="005B534D" w:rsidP="00585557">
      <w:pPr>
        <w:spacing w:after="0" w:line="340" w:lineRule="atLeast"/>
        <w:ind w:firstLine="567"/>
        <w:jc w:val="both"/>
        <w:rPr>
          <w:b/>
          <w:bCs/>
          <w:i/>
        </w:rPr>
      </w:pPr>
      <w:r w:rsidRPr="009A2EB3">
        <w:rPr>
          <w:b/>
          <w:bCs/>
          <w:i/>
          <w:iCs/>
        </w:rPr>
        <w:t xml:space="preserve">1.2.1. </w:t>
      </w:r>
      <w:r w:rsidRPr="00F33F50">
        <w:rPr>
          <w:b/>
          <w:bCs/>
          <w:i/>
        </w:rPr>
        <w:t>Tổ chức hội nghị, hội thảo về chuyển đổi số</w:t>
      </w:r>
    </w:p>
    <w:p w14:paraId="45C15BB0" w14:textId="695FB2BE" w:rsidR="005B534D" w:rsidRPr="009A2EB3" w:rsidRDefault="005B534D" w:rsidP="00585557">
      <w:pPr>
        <w:spacing w:after="0" w:line="340" w:lineRule="atLeast"/>
        <w:ind w:firstLine="567"/>
        <w:jc w:val="both"/>
        <w:rPr>
          <w:kern w:val="28"/>
        </w:rPr>
      </w:pPr>
      <w:r w:rsidRPr="009A2EB3">
        <w:rPr>
          <w:b/>
          <w:bCs/>
          <w:kern w:val="28"/>
        </w:rPr>
        <w:t>100%</w:t>
      </w:r>
      <w:r w:rsidRPr="009A2EB3">
        <w:rPr>
          <w:kern w:val="28"/>
        </w:rPr>
        <w:t xml:space="preserve"> các bộ, ngành, địa phương đã  tổ chức hội nghị, hội thảo, chương trình, sự kiện nhằm truyền thông, nâng cao nhận thức về chuyển đổi số. Chủ đề, nội dung các hội nghị, hội thảo, tọa đàm được các bộ, ngành,</w:t>
      </w:r>
      <w:r w:rsidR="00993975">
        <w:rPr>
          <w:kern w:val="28"/>
        </w:rPr>
        <w:t xml:space="preserve"> địa phương tổ chức đã </w:t>
      </w:r>
      <w:r w:rsidRPr="009A2EB3">
        <w:rPr>
          <w:kern w:val="28"/>
        </w:rPr>
        <w:t>bám sát với hoạt động chuyển đổi số trong ngành, lĩnh vực mình phụ trách hoặc gắn liền với đặc điểm tình hình phát triển kinh tế - xã hội, đặc thù của địa phương trong chuyển đổi số. Thông qua các hội nghị, hội thảo được tổ chức, nhiều giải pháp cho các bài toán chuyển đổi số của bộ, ngành, địa phương được đưa ra, nhiều nỗi đau đã tìm được cách giải, nhiều kinh nghiệm, bài học thành công trong chuyển đổi số đã được chia sẻ, lan tỏa. Từ đó không chỉ nâng cao nhận thức về chuyển đổi số cho cán bộ</w:t>
      </w:r>
      <w:r w:rsidR="00976D0B">
        <w:rPr>
          <w:kern w:val="28"/>
          <w:lang w:val="en-US"/>
        </w:rPr>
        <w:t>,</w:t>
      </w:r>
      <w:r w:rsidRPr="009A2EB3">
        <w:rPr>
          <w:kern w:val="28"/>
        </w:rPr>
        <w:t xml:space="preserve"> cô</w:t>
      </w:r>
      <w:r w:rsidR="00976D0B">
        <w:rPr>
          <w:kern w:val="28"/>
        </w:rPr>
        <w:t xml:space="preserve">ng chức, viên chức, </w:t>
      </w:r>
      <w:r w:rsidRPr="009A2EB3">
        <w:rPr>
          <w:kern w:val="28"/>
        </w:rPr>
        <w:t>doanh nghiệp và người dân mà còn góp phần tích cực khẳng định vai trò và ý nghĩa của chuyển đổi số đối với sự phát triển của đất nước.</w:t>
      </w:r>
    </w:p>
    <w:p w14:paraId="303DB987" w14:textId="1A8DABD5" w:rsidR="005B534D" w:rsidRPr="00F33F50" w:rsidRDefault="005B534D" w:rsidP="00585557">
      <w:pPr>
        <w:spacing w:after="0" w:line="340" w:lineRule="atLeast"/>
        <w:ind w:firstLine="567"/>
        <w:jc w:val="both"/>
      </w:pPr>
      <w:r w:rsidRPr="009A2EB3">
        <w:rPr>
          <w:kern w:val="28"/>
        </w:rPr>
        <w:t>Bên cạnh đó, việc thực hiện lồng ghép các</w:t>
      </w:r>
      <w:r w:rsidR="00775C0E">
        <w:rPr>
          <w:kern w:val="28"/>
        </w:rPr>
        <w:t xml:space="preserve"> nội dung về chuyển đổi số </w:t>
      </w:r>
      <w:r w:rsidR="00775C0E">
        <w:rPr>
          <w:kern w:val="28"/>
          <w:lang w:val="en-US"/>
        </w:rPr>
        <w:t>tại</w:t>
      </w:r>
      <w:r w:rsidR="00775C0E">
        <w:rPr>
          <w:kern w:val="28"/>
        </w:rPr>
        <w:t xml:space="preserve"> các </w:t>
      </w:r>
      <w:r w:rsidR="00775C0E">
        <w:rPr>
          <w:kern w:val="28"/>
          <w:lang w:val="en-US"/>
        </w:rPr>
        <w:t>chương trình trao đổi,</w:t>
      </w:r>
      <w:r w:rsidRPr="009A2EB3">
        <w:rPr>
          <w:kern w:val="28"/>
        </w:rPr>
        <w:t xml:space="preserve"> triển lãm, giới thiệu về đất nước, con người, văn hóa, du lịch Việt Nam ở nước ngoài cũng là cách tiếp cận đơn giản, gần gũi với không chỉ mỗi người dân Việt Nam mà còn cả các du khách và bạn bè quốc tế. </w:t>
      </w:r>
    </w:p>
    <w:p w14:paraId="4B0342B0" w14:textId="77777777" w:rsidR="005B534D" w:rsidRPr="00F33F50" w:rsidRDefault="005B534D" w:rsidP="00585557">
      <w:pPr>
        <w:spacing w:after="0" w:line="340" w:lineRule="atLeast"/>
        <w:ind w:firstLine="567"/>
        <w:jc w:val="both"/>
        <w:rPr>
          <w:b/>
          <w:i/>
        </w:rPr>
      </w:pPr>
      <w:bookmarkStart w:id="1" w:name="_Hlk139643507"/>
      <w:r w:rsidRPr="009A2EB3">
        <w:rPr>
          <w:b/>
          <w:i/>
        </w:rPr>
        <w:t>1.2.2</w:t>
      </w:r>
      <w:r w:rsidRPr="00F33F50">
        <w:rPr>
          <w:b/>
          <w:i/>
        </w:rPr>
        <w:t>. Thiết lập chuyên trang, chuyên mục về chuyển đổi số</w:t>
      </w:r>
    </w:p>
    <w:p w14:paraId="48F3DA00" w14:textId="213CCDBD" w:rsidR="006A2E80" w:rsidRPr="009A2EB3" w:rsidRDefault="005B534D" w:rsidP="00585557">
      <w:pPr>
        <w:spacing w:after="0" w:line="340" w:lineRule="atLeast"/>
        <w:ind w:firstLine="567"/>
        <w:jc w:val="both"/>
      </w:pPr>
      <w:r w:rsidRPr="00F33F50">
        <w:rPr>
          <w:b/>
        </w:rPr>
        <w:t>100%</w:t>
      </w:r>
      <w:r w:rsidRPr="00F33F50">
        <w:t xml:space="preserve"> các bộ, ngành, địa phương đã thiết lập chuyên trang, chuyên mục về chuyển đổi số trên Cổng Thông tin điện tử của cơ quan, địa phương. </w:t>
      </w:r>
      <w:r w:rsidRPr="009A2EB3">
        <w:t>Xây dựng các tuyến bài, khai thác và đăng tải</w:t>
      </w:r>
      <w:r w:rsidRPr="00F33F50">
        <w:t xml:space="preserve"> phong phú, đa dạng</w:t>
      </w:r>
      <w:r w:rsidRPr="009A2EB3">
        <w:t xml:space="preserve"> về các nội dung liên quan đến </w:t>
      </w:r>
      <w:r w:rsidRPr="00F33F50">
        <w:t xml:space="preserve">chuyển đổi số trong </w:t>
      </w:r>
      <w:r w:rsidRPr="009A2EB3">
        <w:t>tất cả các</w:t>
      </w:r>
      <w:r w:rsidRPr="00F33F50">
        <w:t xml:space="preserve"> ngành, nghề, lĩnh vực</w:t>
      </w:r>
      <w:r w:rsidRPr="009A2EB3">
        <w:t>. Qua đó</w:t>
      </w:r>
      <w:r w:rsidRPr="00F33F50">
        <w:t xml:space="preserve"> góp phần lan tỏa </w:t>
      </w:r>
      <w:r w:rsidRPr="009A2EB3">
        <w:t>thông tin về</w:t>
      </w:r>
      <w:r w:rsidRPr="00F33F50">
        <w:t xml:space="preserve"> chuyển đổi số trong cộng đồng xã hội, mang lại tác động tích cực đến</w:t>
      </w:r>
      <w:r w:rsidRPr="009A2EB3">
        <w:t xml:space="preserve"> nhận thức của</w:t>
      </w:r>
      <w:r w:rsidRPr="00F33F50">
        <w:t xml:space="preserve"> các tầng lớp nhân dân.</w:t>
      </w:r>
      <w:r w:rsidRPr="009A2EB3">
        <w:t xml:space="preserve"> Khi các thông tin, tri thức, hình ảnh về chuyển đổi số được xuất hiện ở nhiều nơi, được hiển thị ở đa kênh, đa nền tảng sẽ </w:t>
      </w:r>
      <w:r w:rsidRPr="009A2EB3">
        <w:lastRenderedPageBreak/>
        <w:t>tiếp cận tới người dân mỗi ngày, mỗi giờ để từ đó chuyển đổi số sẽ “</w:t>
      </w:r>
      <w:r w:rsidRPr="009A2EB3">
        <w:rPr>
          <w:b/>
          <w:bCs/>
        </w:rPr>
        <w:t>tự nhiên</w:t>
      </w:r>
      <w:r w:rsidRPr="009A2EB3">
        <w:t xml:space="preserve">” được thiết lập trong nhận thức của mỗi người. </w:t>
      </w:r>
    </w:p>
    <w:p w14:paraId="582BB3D0" w14:textId="77777777" w:rsidR="005B534D" w:rsidRPr="00F33F50" w:rsidRDefault="005B534D" w:rsidP="00585557">
      <w:pPr>
        <w:spacing w:after="0" w:line="340" w:lineRule="atLeast"/>
        <w:ind w:firstLine="567"/>
        <w:jc w:val="both"/>
        <w:rPr>
          <w:b/>
          <w:bCs/>
          <w:i/>
        </w:rPr>
      </w:pPr>
      <w:r w:rsidRPr="009A2EB3">
        <w:rPr>
          <w:b/>
          <w:bCs/>
          <w:i/>
          <w:iCs/>
        </w:rPr>
        <w:t>1.2.3.</w:t>
      </w:r>
      <w:r w:rsidRPr="00F33F50">
        <w:rPr>
          <w:b/>
          <w:bCs/>
          <w:i/>
        </w:rPr>
        <w:t xml:space="preserve"> Sản xuất các chương trình truyền hình nội dung về chuyển đổi số</w:t>
      </w:r>
    </w:p>
    <w:p w14:paraId="1F9E298D" w14:textId="66727272" w:rsidR="005B534D" w:rsidRPr="009A2EB3" w:rsidRDefault="005B534D" w:rsidP="00585557">
      <w:pPr>
        <w:spacing w:after="0" w:line="340" w:lineRule="atLeast"/>
        <w:ind w:firstLine="567"/>
        <w:jc w:val="both"/>
      </w:pPr>
      <w:r w:rsidRPr="00F33F50">
        <w:t>Với mục tiêu hỗ trợ nâng cao nhận thức và năng lực tiếp cận Cách mạng công nghiệp 4.0, chuyển đổi số, Đài Truyền hình Việt Nam (</w:t>
      </w:r>
      <w:r w:rsidRPr="009A2EB3">
        <w:t>THVN</w:t>
      </w:r>
      <w:r w:rsidRPr="00F33F50">
        <w:t xml:space="preserve">) phối hợp với Tập đoàn Bưu chính Viễn thông Việt Nam (VNPT) đã sản xuất và phát sóng gần </w:t>
      </w:r>
      <w:r w:rsidRPr="00F33F50">
        <w:rPr>
          <w:b/>
        </w:rPr>
        <w:t>500</w:t>
      </w:r>
      <w:r w:rsidRPr="00F33F50">
        <w:t xml:space="preserve"> tập phim Chương trình “Quốc gia số” trên kênh VTV1, thời lượng 10 phút/chương trình với các tin tức trong nước và quốc tế liên quan đến Cách mạng công nghiệp 4.0; nội dung chính đề cập vấn đề Chính phủ, doanh nghiệp, người dân với Cách mạng công nghiệp 4.0. </w:t>
      </w:r>
      <w:r w:rsidRPr="009A2EB3">
        <w:t>Đồng thời, h</w:t>
      </w:r>
      <w:r w:rsidRPr="00F33F50">
        <w:t>ệ thống các bản tin thời sự và chuyên mục tin tức, chuyên sâu của Đài THVN đã tích cực đăng tải thông tin và thực hiện các phóng sự liên quan đến các chỉ đạo, hoạt động, sự kiện, vấn đề về chuyển đổi số quốc gia ở nhiều lĩnh vực, địa phương và mảng đề tài... như: Thông tin, tuyên truyền về đường lối, chính sách của Đảng và nhà nước v</w:t>
      </w:r>
      <w:r w:rsidR="00EF6F23">
        <w:t xml:space="preserve">ề việc chuyển đổi số quốc gia; </w:t>
      </w:r>
      <w:r w:rsidR="00EF6F23">
        <w:rPr>
          <w:lang w:val="en-US"/>
        </w:rPr>
        <w:t>đ</w:t>
      </w:r>
      <w:r w:rsidRPr="00F33F50">
        <w:t>ưa tin về các hoạt động hưởng ứng cô</w:t>
      </w:r>
      <w:r w:rsidR="00EF6F23">
        <w:t xml:space="preserve">ng tác chuyển đổi số quốc gia; </w:t>
      </w:r>
      <w:r w:rsidR="00EF6F23">
        <w:rPr>
          <w:lang w:val="en-US"/>
        </w:rPr>
        <w:t>t</w:t>
      </w:r>
      <w:r w:rsidRPr="00F33F50">
        <w:t>hông tin về sự cần thiết của việc chuyển đổi số, lợi ích của chuyển đổi số đối với doanh nghiệp, người dân, xã hội… đặc biệt là phát triển kinh tế số, xã hội số; Giới thiệu những giải pháp, xu hướng công nghệ mới giúp thú</w:t>
      </w:r>
      <w:r w:rsidR="00EF6F23">
        <w:t xml:space="preserve">c đẩy quá trình chuyển đổi số; </w:t>
      </w:r>
      <w:r w:rsidR="00EF6F23">
        <w:rPr>
          <w:lang w:val="en-US"/>
        </w:rPr>
        <w:t>t</w:t>
      </w:r>
      <w:r w:rsidRPr="00F33F50">
        <w:t>hông tin, tuyên truyền về những cơ hội, và thách thức từ việc chu</w:t>
      </w:r>
      <w:r w:rsidR="00EF6F23">
        <w:t xml:space="preserve">yển đổi số quốc gia; </w:t>
      </w:r>
      <w:r w:rsidR="00EF6F23">
        <w:rPr>
          <w:lang w:val="en-US"/>
        </w:rPr>
        <w:t>t</w:t>
      </w:r>
      <w:r w:rsidRPr="00F33F50">
        <w:t>uyên truyền về hiệu quả chuyển đổi số ở tất c</w:t>
      </w:r>
      <w:r w:rsidR="00EF6F23">
        <w:t>ả những lĩnh vực ngành nghề;...</w:t>
      </w:r>
      <w:r w:rsidRPr="00F33F50">
        <w:t xml:space="preserve">Trong đó, Đài THVN </w:t>
      </w:r>
      <w:r w:rsidRPr="009A2EB3">
        <w:t xml:space="preserve">đã </w:t>
      </w:r>
      <w:r w:rsidRPr="00F33F50">
        <w:t>xác định mũi nhọn thực hiện thông tin tuyên truyền là hệ thống các Bản tin, chương trình Thời sự, Chuyển động 24h, Việt Nam hôm nay trên kênh VTV1 và một số chuyên mục chuyên sâu như: Nông nghiệp 4.0 (VTV1); Tạp chí kinh tế cuối tuần (tiểu mục Kinh tế số) (VTV1), Dòng chảy tài chính (VTV1), Sống mới (VTV1); Công nghệ 360 (VTV2), Công nghệ kiến tạo (VTV2), Kinh tế số (VTV2). Bổ trợ và góp phần đa dạng nội dung tuyên truyền là các chuyên mục không chuyên sâu về công nghệ, chuyển đổi số nhưng có thể đề cập đến việc chuyển đổi số của các ngành nghề, lĩnh vực khác nhau với nhiều góc độ trên các kênh như: Sự kiện bình luận, Cải cách hành chính, Vấn đề hôm nay, Doanh ng</w:t>
      </w:r>
      <w:r w:rsidR="00F52D7F">
        <w:t>hiệp doanh nhân, Toạ đàm (VTV1)</w:t>
      </w:r>
      <w:r w:rsidR="00F52D7F">
        <w:rPr>
          <w:lang w:val="en-US"/>
        </w:rPr>
        <w:t>,</w:t>
      </w:r>
      <w:r w:rsidR="00F52D7F">
        <w:t xml:space="preserve"> Bạn của nhà nông</w:t>
      </w:r>
      <w:r w:rsidR="00F52D7F">
        <w:rPr>
          <w:lang w:val="en-US"/>
        </w:rPr>
        <w:t>,</w:t>
      </w:r>
      <w:r w:rsidR="00F52D7F">
        <w:t xml:space="preserve"> Năng suất-chất lượng</w:t>
      </w:r>
      <w:r w:rsidR="00F52D7F">
        <w:rPr>
          <w:lang w:val="en-US"/>
        </w:rPr>
        <w:t>,</w:t>
      </w:r>
      <w:r w:rsidR="00F52D7F">
        <w:t xml:space="preserve"> Kinh doanh và pháp luật</w:t>
      </w:r>
      <w:r w:rsidR="00F52D7F">
        <w:rPr>
          <w:lang w:val="en-US"/>
        </w:rPr>
        <w:t>,</w:t>
      </w:r>
      <w:r w:rsidR="00F52D7F">
        <w:t xml:space="preserve"> Phát triển bền vững</w:t>
      </w:r>
      <w:r w:rsidR="00F52D7F">
        <w:rPr>
          <w:lang w:val="en-US"/>
        </w:rPr>
        <w:t>,</w:t>
      </w:r>
      <w:r w:rsidR="00F52D7F">
        <w:t xml:space="preserve"> Góc nhìn công thương (VTV2)</w:t>
      </w:r>
      <w:r w:rsidR="00F52D7F">
        <w:rPr>
          <w:lang w:val="en-US"/>
        </w:rPr>
        <w:t>,</w:t>
      </w:r>
      <w:r w:rsidRPr="00F33F50">
        <w:t xml:space="preserve"> Góc nhìn, Bizli</w:t>
      </w:r>
      <w:r w:rsidR="00F52D7F">
        <w:t>ne, Việt Nam và Thế giới (VTV4)</w:t>
      </w:r>
      <w:r w:rsidR="00F52D7F">
        <w:rPr>
          <w:lang w:val="en-US"/>
        </w:rPr>
        <w:t>,</w:t>
      </w:r>
      <w:r w:rsidRPr="00F33F50">
        <w:t xml:space="preserve"> Phóng sự (VTV8, VTV9)</w:t>
      </w:r>
      <w:r w:rsidRPr="009A2EB3">
        <w:t>.</w:t>
      </w:r>
    </w:p>
    <w:p w14:paraId="11ACCAC9" w14:textId="6DFEFEB6" w:rsidR="005B534D" w:rsidRPr="001E316F" w:rsidRDefault="005B534D" w:rsidP="00585557">
      <w:pPr>
        <w:spacing w:after="0" w:line="340" w:lineRule="atLeast"/>
        <w:ind w:firstLine="567"/>
        <w:jc w:val="both"/>
        <w:rPr>
          <w:lang w:val="en-US"/>
        </w:rPr>
      </w:pPr>
      <w:r w:rsidRPr="00F33F50">
        <w:t>Đài Truyền hình kỹ thuật số VTC thuộc Đài Tiếng nói Việt Nam đã thực hiện truyền thông, nâng cao nhận thức về chuyển đổi số thông qua 3 chương trình có lượng người xem cao nhất gồm: Bản tin thời sự, Bản tin Sống kết nối và Chương trình</w:t>
      </w:r>
      <w:r w:rsidR="00652F9E">
        <w:t xml:space="preserve"> trò chuyện (Talkshow</w:t>
      </w:r>
      <w:r w:rsidR="004A3686">
        <w:rPr>
          <w:lang w:val="en-US"/>
        </w:rPr>
        <w:t xml:space="preserve"> </w:t>
      </w:r>
      <w:r w:rsidR="004A3686" w:rsidRPr="004A3686">
        <w:rPr>
          <w:lang w:val="en-US"/>
        </w:rPr>
        <w:t>VietnamOn</w:t>
      </w:r>
      <w:r w:rsidR="00652F9E">
        <w:t>)</w:t>
      </w:r>
      <w:r w:rsidRPr="00F33F50">
        <w:t xml:space="preserve">. Bên cạnh việc tuyên truyền những chính sách của các bộ, ngành về chuyển đổi số, các nội dung, chương trình được xây dựng với định hướng đi sâu vào các giải pháp công nghệ phục vụ chuyển đổi số của các doanh nghiệp công nghệ Việt, đồng thời tiếp cận nội dung từ góc độ người dân, hướng dẫn người dân ứng dụng công nghệ để phục vụ công việc và </w:t>
      </w:r>
      <w:r w:rsidRPr="00F33F50">
        <w:lastRenderedPageBreak/>
        <w:t>cuộc sống như</w:t>
      </w:r>
      <w:r w:rsidR="00652F9E">
        <w:rPr>
          <w:lang w:val="en-US"/>
        </w:rPr>
        <w:t>:</w:t>
      </w:r>
      <w:r w:rsidRPr="00F33F50">
        <w:t xml:space="preserve"> thanh toán không tiền mặt, sử dụng các tiện ích trên Cổng dịch vụ công quốc gia,… Trong đó, Talkshow VietnamOn là chương trình chuyên biệt đầu tiên của Đài trên hệ thống truyền hình, truyền thông về chuyển đổi số, với các thông tin giá trị, cập nhật xu hướng, góp phần thúc đẩy phát triển Chính phủ số, kinh tế số, xã hội số. Nội dung Talkshow là những câu chuyện về chuyển đổi số của các bộ, ngành, địa phương và doanh nghiệp như việc triển khai Đề án 06, thúc đẩy sử dụng Cổng dịch vụ công quốc gia, các giải pháp mới để chuyển đổi số như</w:t>
      </w:r>
      <w:r w:rsidR="00421265">
        <w:rPr>
          <w:lang w:val="en-US"/>
        </w:rPr>
        <w:t>:</w:t>
      </w:r>
      <w:r w:rsidRPr="00F33F50">
        <w:t xml:space="preserve"> Trí tuệ nhân tạo (AI), điện toán đám mây (Cloud), Dữ liệu lớn (Big Data), Internet vạn vật (IoT), định danh điện tử (eKYC),… Chương trình nhằm "đánh thức" tư duy và tạo "đòn bẩy" chuyển đổi nhận thức của mọi đối tượng xã hội về chuyển đổi số ở tất cả các lĩnh vực đời sống</w:t>
      </w:r>
      <w:r w:rsidR="001E316F">
        <w:rPr>
          <w:lang w:val="en-US"/>
        </w:rPr>
        <w:t>.</w:t>
      </w:r>
    </w:p>
    <w:p w14:paraId="2CEC3C37" w14:textId="77777777" w:rsidR="005B534D" w:rsidRPr="009A2EB3" w:rsidRDefault="005B534D" w:rsidP="00585557">
      <w:pPr>
        <w:spacing w:after="0" w:line="340" w:lineRule="atLeast"/>
        <w:ind w:firstLine="567"/>
        <w:jc w:val="both"/>
        <w:rPr>
          <w:b/>
          <w:i/>
        </w:rPr>
      </w:pPr>
      <w:r w:rsidRPr="009A2EB3">
        <w:rPr>
          <w:b/>
          <w:i/>
        </w:rPr>
        <w:t>1.2.</w:t>
      </w:r>
      <w:r w:rsidRPr="00F33F50">
        <w:rPr>
          <w:b/>
          <w:i/>
        </w:rPr>
        <w:t xml:space="preserve">4. </w:t>
      </w:r>
      <w:r w:rsidRPr="009A2EB3">
        <w:rPr>
          <w:b/>
          <w:i/>
        </w:rPr>
        <w:t>Xây dựng các kênh truyền thông “Chuyển đổi số quốc gia”</w:t>
      </w:r>
    </w:p>
    <w:p w14:paraId="7DCED07C" w14:textId="01931D0B" w:rsidR="005B534D" w:rsidRPr="00F33F50" w:rsidRDefault="005B534D" w:rsidP="00585557">
      <w:pPr>
        <w:spacing w:after="0" w:line="340" w:lineRule="atLeast"/>
        <w:ind w:firstLine="567"/>
        <w:jc w:val="both"/>
      </w:pPr>
      <w:r w:rsidRPr="00F33F50">
        <w:t xml:space="preserve">Tận dụng thế mạnh là nền tảng Việt Nam được người Việt sử dụng nhiều nhất với 74 triệu người dùng thường xuyên, Bộ Thông tin và Truyền thông đã nhanh chóng thiết lập và phát triển Kênh Zalo OA “Chuyển đổi số quốc gia” trên nền tảng Zalo, </w:t>
      </w:r>
      <w:r w:rsidR="00620AE8">
        <w:rPr>
          <w:lang w:val="en-US"/>
        </w:rPr>
        <w:t xml:space="preserve">kênh </w:t>
      </w:r>
      <w:r w:rsidRPr="00F33F50">
        <w:t>đưa vào hoạt động chính thức từ tháng 4/2022. Kênh truyền thông cập nhật thường xuyên các thông tin mới nhất về chuyển đổi số phục vụ cán bộ, công chức, viên chức, thành viên Tổ công nghệ số cộng đồng (chính sách, pháp luật, bài toán, sáng kiến, cách làm đột phát, sáng tạo trong chuyển đổi số) với mong muốn thúc đẩy tuyên truyền, phổ biến nâng cao nhận thức chuyển đổi số. Nhiều bài viết trên Kênh được đánh giá cao với nhiều lượt tương tác.</w:t>
      </w:r>
    </w:p>
    <w:p w14:paraId="02212255" w14:textId="574DB435" w:rsidR="005B534D" w:rsidRPr="00F33F50" w:rsidRDefault="005B534D" w:rsidP="00585557">
      <w:pPr>
        <w:spacing w:after="0" w:line="340" w:lineRule="atLeast"/>
        <w:ind w:firstLine="567"/>
        <w:jc w:val="both"/>
      </w:pPr>
      <w:r w:rsidRPr="00F33F50">
        <w:t xml:space="preserve">Sau </w:t>
      </w:r>
      <w:r w:rsidR="008535F6" w:rsidRPr="009A2EB3">
        <w:t>hơn 01</w:t>
      </w:r>
      <w:r w:rsidRPr="00F33F50">
        <w:t xml:space="preserve"> năm triển khai, kênh Zalo OA đã có hơn </w:t>
      </w:r>
      <w:r w:rsidRPr="00F33F50">
        <w:rPr>
          <w:b/>
        </w:rPr>
        <w:t xml:space="preserve">136.000 </w:t>
      </w:r>
      <w:r w:rsidRPr="00F33F50">
        <w:t xml:space="preserve">lượt theo dõi với trung bình hơn </w:t>
      </w:r>
      <w:r w:rsidRPr="00F33F50">
        <w:rPr>
          <w:b/>
        </w:rPr>
        <w:t>10.000</w:t>
      </w:r>
      <w:r w:rsidRPr="00F33F50">
        <w:t xml:space="preserve"> lượt tương tác mỗi bài viết. Các nội dung đăng tải có giá trị thực tiễn cao, liên quan chặt chẽ với các hoạt động chuyển đổi số của từng bộ, ngành, địa phương và gần gũi với người dân, góp phần lan tỏa lợi ích và giá trị của chuyển đổi số trong đời sống. </w:t>
      </w:r>
    </w:p>
    <w:p w14:paraId="4C2EBEF7" w14:textId="77777777" w:rsidR="005B534D" w:rsidRDefault="005B534D" w:rsidP="00585557">
      <w:pPr>
        <w:spacing w:after="0" w:line="340" w:lineRule="atLeast"/>
        <w:ind w:firstLine="567"/>
        <w:jc w:val="both"/>
      </w:pPr>
      <w:r w:rsidRPr="009A2EB3">
        <w:t xml:space="preserve">Bộ Thông tin và Truyền thông xây dựng Cổng thông tin điện tử Chuyển đổi số quốc gia tại địa chỉ </w:t>
      </w:r>
      <w:r w:rsidRPr="009A2EB3">
        <w:rPr>
          <w:b/>
          <w:bCs/>
        </w:rPr>
        <w:t>dx.gov.vn</w:t>
      </w:r>
      <w:r w:rsidRPr="009A2EB3">
        <w:t xml:space="preserve"> là điểm truy cập chính thức của “Chương trình Chuyển đổi số quốc gia đến năm 2023, định hướng đến năm 2030” và “Chiến lược phát triển Chính phủ điện tử hướng tới Chính phủ số giai đoạn 2021 – 2025, định hướng đến năm 2023”. Tại Cổng thông tin điện tử Chuyển đổi số quốc gia thường xuyên đăng tải các tin tức, nội dung liên quan đến chuyển đổi số, phân theo hệ thống chuyên mục như: Kinh tế số, Xã hội số, Chính phủ số; hệ thống các chuyên trang như: Bài toán chuyển đổi số, Câu chuyện chuyển đổi số, Tìm kiếm giải pháp chuyển đổi số quốc gia, An toàn thông tin mạng, Nền tảng học trực tuyến mở đại trà, Cẩm nang Chuyển đổi số, Make in Việt Nam, Cổng thông tin đánh giá và xếp hạng chuyển đổi số,… Ngoài ra, Bộ Thông tin và Truyền thông cũng thực hiện đăng tải các chương trình ưu đãi khi sử dụng sản phẩm, dịch vụ số của các doanh nghiệp công nghệ số Việt Nam. </w:t>
      </w:r>
    </w:p>
    <w:p w14:paraId="5C492AAE" w14:textId="77777777" w:rsidR="006658B5" w:rsidRPr="009A2EB3" w:rsidRDefault="006658B5" w:rsidP="00585557">
      <w:pPr>
        <w:spacing w:after="0" w:line="340" w:lineRule="atLeast"/>
        <w:ind w:firstLine="567"/>
        <w:jc w:val="both"/>
      </w:pPr>
    </w:p>
    <w:p w14:paraId="3860EA64" w14:textId="77777777" w:rsidR="005B534D" w:rsidRPr="00F33F50" w:rsidRDefault="005B534D" w:rsidP="00585557">
      <w:pPr>
        <w:spacing w:after="0" w:line="340" w:lineRule="atLeast"/>
        <w:ind w:firstLine="567"/>
        <w:jc w:val="both"/>
        <w:rPr>
          <w:b/>
          <w:i/>
        </w:rPr>
      </w:pPr>
      <w:r w:rsidRPr="009A2EB3">
        <w:rPr>
          <w:b/>
          <w:i/>
        </w:rPr>
        <w:lastRenderedPageBreak/>
        <w:t>1.2.</w:t>
      </w:r>
      <w:r w:rsidRPr="00F33F50">
        <w:rPr>
          <w:b/>
          <w:i/>
        </w:rPr>
        <w:t>5. Tổng hợp các câu chuyện và bài toán về chuyển đổi số</w:t>
      </w:r>
    </w:p>
    <w:p w14:paraId="790CD4F1" w14:textId="0E55BC71" w:rsidR="005B534D" w:rsidRPr="00F33F50" w:rsidRDefault="005B534D" w:rsidP="00585557">
      <w:pPr>
        <w:spacing w:after="0" w:line="340" w:lineRule="atLeast"/>
        <w:ind w:firstLine="567"/>
        <w:jc w:val="both"/>
      </w:pPr>
      <w:r w:rsidRPr="00F33F50">
        <w:t>Xác định chuyển đổi số là một quá trình dài với nhiều khó khăn, thách thức, có những trường hợp chưa từng có tiền lệ hoặc chưa có lời giải, Bộ Thông tin và Truyền thông đã tiến hành xây dựng Cổng thông tin các bài toán Chuyển đổi số tại địa chỉ: https://c63.mic.gov.vn nhằm công bố, công khai các bài toán chuyển đổi số từ cấp địa phương đến cấp bộ, ngành, quốc gia. Công bố lời giải cho các bài toán ch</w:t>
      </w:r>
      <w:r w:rsidR="00B6426E">
        <w:t xml:space="preserve">uyển đổi số và phổ biến các </w:t>
      </w:r>
      <w:r w:rsidR="00B6426E">
        <w:rPr>
          <w:lang w:val="en-US"/>
        </w:rPr>
        <w:t>kinh</w:t>
      </w:r>
      <w:r w:rsidRPr="00F33F50">
        <w:t xml:space="preserve"> nghiệm chuyển đổi số, mô hình chuyển đổi số điển hình, hướng tới mục tiêu đưa hoạt động của người dân và doanh nghiệp lên môi trường số thông qua các nền tảng số Make in Việt Nam. Đã có 11/30 bộ, cơ quan ngang bộ, cơ quan thuộc Chính phủ, 32/63 tỉnh, thành phố trực thuộc Trung ương và 09 tập đoàn, tổng công ty nhà nước đã gửi đề xuất các bài toán lớn cần giải quyết để thực hiện chuyển đổi số. Bộ Thông tin và Truyền thông đã công bố </w:t>
      </w:r>
      <w:r w:rsidRPr="00F33F50">
        <w:rPr>
          <w:b/>
        </w:rPr>
        <w:t>72</w:t>
      </w:r>
      <w:r w:rsidRPr="00F33F50">
        <w:t xml:space="preserve"> bài toán chuyển đổi số và đưa các bài toán chuyển đổi số này thành đầu bài trong Cuộc thi Tìm kiếm giải pháp Chuyển đổi số Quốc gia – Viet Solutions năm 2022.</w:t>
      </w:r>
    </w:p>
    <w:p w14:paraId="2CA499D3" w14:textId="77777777" w:rsidR="00585557" w:rsidRDefault="005B534D" w:rsidP="00585557">
      <w:pPr>
        <w:spacing w:after="0" w:line="340" w:lineRule="atLeast"/>
        <w:ind w:firstLine="567"/>
        <w:jc w:val="both"/>
      </w:pPr>
      <w:r w:rsidRPr="00F33F50">
        <w:t xml:space="preserve">Bên cạnh đó, Bộ Thông tin và Truyền thông cũng đã tổng hợp và công bố </w:t>
      </w:r>
      <w:r w:rsidRPr="00F33F50">
        <w:rPr>
          <w:b/>
        </w:rPr>
        <w:t>21</w:t>
      </w:r>
      <w:r w:rsidRPr="00F33F50">
        <w:t xml:space="preserve"> câu chuyện chuyển đổi số Việt Nam từ các bộ, ngành, địa phương, doanh nghiệp để lan toả những sáng kiến, cách làm, kinh nghiệm, bài học, mô hình tham khảo về chuyển đổi số tại địa chỉ: </w:t>
      </w:r>
      <w:hyperlink r:id="rId7" w:history="1">
        <w:r w:rsidRPr="00F33F50">
          <w:t>https://t63.mic.gov.vn</w:t>
        </w:r>
      </w:hyperlink>
      <w:r w:rsidRPr="00F33F50">
        <w:t>, đồng thời nâng cấp Cổng thông tin điện tử để các bộ, ngành, địa phương có thể chủ động đăng tải, chia sẻ câu chuyện, bài học chuyển đổi số thành công của cơ quan. Bộ đang tiếp tục tổng hợp, biên soạn và sẽ xuất bản các câu chuyện chuyển đổi số tiêu biểu trên mọi miền đất nước trong năm 2022 để tiếp tục nhân rộng các bài học thành công trong năm 2023.</w:t>
      </w:r>
    </w:p>
    <w:p w14:paraId="75C33C69" w14:textId="492BB3FC" w:rsidR="005B534D" w:rsidRPr="00F33F50" w:rsidRDefault="005B534D" w:rsidP="00585557">
      <w:pPr>
        <w:spacing w:after="0" w:line="340" w:lineRule="atLeast"/>
        <w:ind w:firstLine="567"/>
        <w:jc w:val="both"/>
        <w:rPr>
          <w:b/>
          <w:i/>
        </w:rPr>
      </w:pPr>
      <w:r w:rsidRPr="009A2EB3">
        <w:rPr>
          <w:b/>
          <w:i/>
        </w:rPr>
        <w:t>1.2</w:t>
      </w:r>
      <w:r w:rsidRPr="00F33F50">
        <w:rPr>
          <w:b/>
          <w:i/>
        </w:rPr>
        <w:t>.</w:t>
      </w:r>
      <w:r w:rsidRPr="009A2EB3">
        <w:rPr>
          <w:b/>
          <w:i/>
        </w:rPr>
        <w:t>6</w:t>
      </w:r>
      <w:r w:rsidRPr="00F33F50">
        <w:rPr>
          <w:b/>
          <w:i/>
        </w:rPr>
        <w:t xml:space="preserve">. </w:t>
      </w:r>
      <w:r w:rsidR="00B51F50" w:rsidRPr="009A2EB3">
        <w:rPr>
          <w:b/>
          <w:i/>
        </w:rPr>
        <w:t>Lựa chọn</w:t>
      </w:r>
      <w:r w:rsidRPr="00F33F50">
        <w:rPr>
          <w:b/>
          <w:i/>
        </w:rPr>
        <w:t xml:space="preserve"> Biểu trưng Chuyển đổi số quốc gia</w:t>
      </w:r>
    </w:p>
    <w:p w14:paraId="5DF173AA" w14:textId="599551DC" w:rsidR="005B534D" w:rsidRPr="00F33F50" w:rsidRDefault="005B534D" w:rsidP="00585557">
      <w:pPr>
        <w:spacing w:after="0" w:line="340" w:lineRule="atLeast"/>
        <w:ind w:firstLine="567"/>
        <w:jc w:val="both"/>
        <w:rPr>
          <w:b/>
          <w:i/>
        </w:rPr>
      </w:pPr>
      <w:r w:rsidRPr="00F33F50">
        <w:rPr>
          <w:noProof/>
          <w:lang w:val="en-US"/>
        </w:rPr>
        <w:drawing>
          <wp:anchor distT="0" distB="0" distL="114300" distR="114300" simplePos="0" relativeHeight="251663360" behindDoc="1" locked="0" layoutInCell="1" allowOverlap="1" wp14:anchorId="7FE21351" wp14:editId="78B534DF">
            <wp:simplePos x="0" y="0"/>
            <wp:positionH relativeFrom="margin">
              <wp:posOffset>2096135</wp:posOffset>
            </wp:positionH>
            <wp:positionV relativeFrom="paragraph">
              <wp:posOffset>765175</wp:posOffset>
            </wp:positionV>
            <wp:extent cx="1684655" cy="1693545"/>
            <wp:effectExtent l="0" t="0" r="0" b="1905"/>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684655" cy="169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F50">
        <w:t xml:space="preserve">Bộ Thông tin và Truyền thông đã </w:t>
      </w:r>
      <w:r w:rsidR="00B51F50" w:rsidRPr="009A2EB3">
        <w:t>lựa chọn</w:t>
      </w:r>
      <w:r w:rsidRPr="00F33F50">
        <w:t xml:space="preserve"> Biểu trưng Chuyển đổi số quốc </w:t>
      </w:r>
      <w:r w:rsidRPr="00556493">
        <w:rPr>
          <w:spacing w:val="-6"/>
        </w:rPr>
        <w:t>gia với hình ảnh như một vòng tròn được hợp thành bởi 3 cánh ôm trọn với ba ý nghĩa:</w:t>
      </w:r>
    </w:p>
    <w:p w14:paraId="12EF33C7" w14:textId="77777777" w:rsidR="005B534D" w:rsidRPr="00F33F50" w:rsidRDefault="005B534D" w:rsidP="00585557">
      <w:pPr>
        <w:spacing w:after="0" w:line="340" w:lineRule="atLeast"/>
        <w:ind w:firstLine="567"/>
        <w:jc w:val="both"/>
      </w:pPr>
      <w:r w:rsidRPr="00F33F50">
        <w:t xml:space="preserve"> - Chuyển đổi số phải lấy người dân làm trung tâm và động lực, người dân nằm ở trung tâm, là động lực được thúc đẩy bởi 3 cánh là 3 trụ cột trong chuyển đổi số gồm Chính phủ số, kinh tế số và xã hội số.</w:t>
      </w:r>
    </w:p>
    <w:p w14:paraId="7DA205CC" w14:textId="77777777" w:rsidR="005B534D" w:rsidRPr="00F33F50" w:rsidRDefault="005B534D" w:rsidP="00585557">
      <w:pPr>
        <w:spacing w:after="0" w:line="340" w:lineRule="atLeast"/>
        <w:ind w:firstLine="567"/>
        <w:jc w:val="both"/>
      </w:pPr>
      <w:r w:rsidRPr="00F33F50">
        <w:lastRenderedPageBreak/>
        <w:t>- Chuyển đổi số khi lấy người dân làm trung tâm cần phát triển 3 khía cạnh là chỉ ra cho người dân nhận thức đúng, thúc đẩy kỹ năng số cho người dân và tạo ra bộ công cụ phù hợp cho người dân trong thời đại số.</w:t>
      </w:r>
    </w:p>
    <w:p w14:paraId="4BC55F44" w14:textId="77777777" w:rsidR="005B534D" w:rsidRPr="00F33F50" w:rsidRDefault="005B534D" w:rsidP="00585557">
      <w:pPr>
        <w:spacing w:after="0" w:line="340" w:lineRule="atLeast"/>
        <w:ind w:firstLine="567"/>
        <w:jc w:val="both"/>
      </w:pPr>
      <w:r w:rsidRPr="00F33F50">
        <w:t>- Các cánh trên biểu trưng tạo thành hình tròn để thể hiện được việc chuyển đổi số cần được thực hiện liên tục và xuyên suốt trong toàn bộ quá trình và điểm nhấn ở giữa là đại diện cho những người đứng đầu sẽ là người chỉ đạo, định hướng và dẫn dắt chuyển đổi số.</w:t>
      </w:r>
    </w:p>
    <w:p w14:paraId="6DE48CCA" w14:textId="543E4A71" w:rsidR="005B534D" w:rsidRPr="009A2EB3" w:rsidRDefault="005B534D" w:rsidP="00585557">
      <w:pPr>
        <w:spacing w:after="0" w:line="340" w:lineRule="atLeast"/>
        <w:ind w:firstLine="567"/>
        <w:jc w:val="both"/>
      </w:pPr>
      <w:r w:rsidRPr="009A2EB3">
        <w:t>Biểu trưng Chuyển đổi số quốc gia</w:t>
      </w:r>
      <w:r w:rsidR="00B51F50" w:rsidRPr="009A2EB3">
        <w:t xml:space="preserve"> được </w:t>
      </w:r>
      <w:r w:rsidRPr="009A2EB3">
        <w:t xml:space="preserve">các bộ, ngành, địa phương đồng bộ sử dụng trên các kênh truyền thông về chuyển đổi số do cơ quan, đơn vị quản lý, trong các ấn phẩm truyền thông, hệ thống tài liệu, học liệu phục vụ tập huấn và bồi dưỡng kiến thức về chuyển đổi số, phổ cập kỹ năng số cộng đồng.  </w:t>
      </w:r>
    </w:p>
    <w:p w14:paraId="73FA2075" w14:textId="77777777" w:rsidR="005B534D" w:rsidRPr="00F33F50" w:rsidRDefault="005B534D" w:rsidP="00585557">
      <w:pPr>
        <w:spacing w:after="0" w:line="340" w:lineRule="atLeast"/>
        <w:ind w:firstLine="567"/>
        <w:jc w:val="both"/>
        <w:rPr>
          <w:b/>
          <w:i/>
        </w:rPr>
      </w:pPr>
      <w:r w:rsidRPr="009A2EB3">
        <w:rPr>
          <w:b/>
          <w:i/>
        </w:rPr>
        <w:t>1.2</w:t>
      </w:r>
      <w:r w:rsidRPr="00F33F50">
        <w:rPr>
          <w:b/>
          <w:i/>
        </w:rPr>
        <w:t>.7. Tổ chức Ngày Chuyển đổi số quốc gia</w:t>
      </w:r>
    </w:p>
    <w:p w14:paraId="5DBC2B1A" w14:textId="77777777" w:rsidR="005B534D" w:rsidRPr="00F33F50" w:rsidRDefault="005B534D" w:rsidP="00585557">
      <w:pPr>
        <w:spacing w:after="0" w:line="340" w:lineRule="atLeast"/>
        <w:ind w:firstLine="567"/>
        <w:jc w:val="both"/>
      </w:pPr>
      <w:r w:rsidRPr="00F33F50">
        <w:t xml:space="preserve">Ngày 22/4/2022, Thủ tướng Chính phủ đã ban hành Quyết định số 505/QĐ-TTg về Ngày Chuyển đổi số quốc gia, trong đó lựa chọn ngày 10 tháng 10 hằng năm là Ngày Chuyển đổi số quốc gia. Việc tổ chức Ngày Chuyển đổi số quốc gia nhằm nâng cao nhận thức của người dân toàn xã hội về vai trò, ý nghĩa và lợi ích của chuyển đổi số, đồng thời thúc đẩy sự tham gia vào cuộc của cả hệ thống chính trị, hành động đồng bộ ở các cấp và sự tham gia của toàn dân bảo đảm sự thành công của chuyển đổi số. Đến nay </w:t>
      </w:r>
      <w:r w:rsidRPr="00F33F50">
        <w:rPr>
          <w:b/>
        </w:rPr>
        <w:t>30/30</w:t>
      </w:r>
      <w:r w:rsidRPr="00F33F50">
        <w:t xml:space="preserve"> bộ ngành và </w:t>
      </w:r>
      <w:r w:rsidRPr="00F33F50">
        <w:rPr>
          <w:b/>
        </w:rPr>
        <w:t>63/63</w:t>
      </w:r>
      <w:r w:rsidRPr="00F33F50">
        <w:t xml:space="preserve"> địa phương đã lựa chọn ngày Chuyển đổi số, trong đó </w:t>
      </w:r>
      <w:r w:rsidRPr="00F33F50">
        <w:rPr>
          <w:b/>
          <w:bCs/>
        </w:rPr>
        <w:t>03</w:t>
      </w:r>
      <w:r w:rsidRPr="00F33F50">
        <w:t xml:space="preserve"> bộ, ngành và </w:t>
      </w:r>
      <w:r w:rsidRPr="00F33F50">
        <w:rPr>
          <w:b/>
          <w:bCs/>
        </w:rPr>
        <w:t>05</w:t>
      </w:r>
      <w:r w:rsidRPr="00F33F50">
        <w:t xml:space="preserve"> địa phương chọn ngày Chuyển đổi số riêng.</w:t>
      </w:r>
    </w:p>
    <w:p w14:paraId="16CE755D" w14:textId="77777777" w:rsidR="005B534D" w:rsidRPr="00F33F50" w:rsidRDefault="005B534D" w:rsidP="00585557">
      <w:pPr>
        <w:spacing w:after="0" w:line="340" w:lineRule="atLeast"/>
        <w:ind w:firstLine="567"/>
        <w:jc w:val="both"/>
      </w:pPr>
      <w:r w:rsidRPr="00F33F50">
        <w:t xml:space="preserve">Ngày 10/10/2022, Bộ Thông tin và Truyền thông đã tổ chức Ngày Chuyển đổi số quốc gia năm 2022 với sự tham dự của hơn </w:t>
      </w:r>
      <w:r w:rsidRPr="00F33F50">
        <w:rPr>
          <w:b/>
        </w:rPr>
        <w:t>1.500</w:t>
      </w:r>
      <w:r w:rsidRPr="00F33F50">
        <w:t xml:space="preserve"> đại biểu. Thủ tướng Chính phủ - Chủ tịch Ủy ban Quốc gia về chuyển đổi số đã tham dự và truyền tải Thông điệp của Thủ tướng Chính phủ nhân Ngày Chuyển đổi số quốc gia. Nhiều bộ, ngành, địa phương cũng tổ chức các hoạt động hưởng ứng Ngày Chuyển đổi số quốc gia. Bộ Thông tin và Truyền thông đã tổ chức Chương trình "Tháng 10 – Tháng tiêu dùng số" để hưởng ứng Ngày Chuyển đổi số quốc gia, hướng tới để người dân được thụ hưởng những lợi ích của chuyển đổi số; để doanh nghiệp công nghệ số được tiếp cận với đông đảo khách hàng tiềm năng. </w:t>
      </w:r>
      <w:r w:rsidRPr="00F33F50">
        <w:rPr>
          <w:b/>
        </w:rPr>
        <w:t>59</w:t>
      </w:r>
      <w:r w:rsidRPr="00F33F50">
        <w:t xml:space="preserve"> doanh nghiệp tham gia Chương trình đã có chính sách ưu đãi sử dụng các sản phẩm, dịch vụ số lên đến </w:t>
      </w:r>
      <w:r w:rsidRPr="00F33F50">
        <w:rPr>
          <w:b/>
        </w:rPr>
        <w:t>50%</w:t>
      </w:r>
      <w:r w:rsidRPr="00F33F50">
        <w:t xml:space="preserve"> giá sản phẩm, dịch vụ.</w:t>
      </w:r>
    </w:p>
    <w:p w14:paraId="0979405D" w14:textId="77777777" w:rsidR="005B534D" w:rsidRDefault="005B534D" w:rsidP="00585557">
      <w:pPr>
        <w:spacing w:after="0" w:line="340" w:lineRule="atLeast"/>
        <w:ind w:firstLine="567"/>
        <w:jc w:val="both"/>
      </w:pPr>
      <w:r w:rsidRPr="00F33F50">
        <w:t xml:space="preserve">Năm 2022 là năm đầu tiên Ngày Chuyển đổi số quốc gia được tổ chức nhưng sự kiện đã thu hút đông đảo sự quan tâm của các cơ quan, đoàn thể, các doanh nghiệp, giới báo chí và người dân trên cả nước, minh chứng cho các hoạt động chuyển đổi số đã và đang tác động đến mọi người dân, mang lại những giá trị thiết thực, từng bước giúp người dân hiểu và tham gia sâu hơn vào quá trình chuyển đổi số quốc gia. </w:t>
      </w:r>
    </w:p>
    <w:p w14:paraId="57127AE4" w14:textId="77777777" w:rsidR="007C67ED" w:rsidRPr="00F33F50" w:rsidRDefault="007C67ED" w:rsidP="00585557">
      <w:pPr>
        <w:spacing w:after="0" w:line="340" w:lineRule="atLeast"/>
        <w:ind w:firstLine="567"/>
        <w:jc w:val="both"/>
      </w:pPr>
    </w:p>
    <w:p w14:paraId="0BA6DF85" w14:textId="5C25529B" w:rsidR="005B534D" w:rsidRPr="009A2EB3" w:rsidRDefault="005B534D" w:rsidP="00585557">
      <w:pPr>
        <w:pStyle w:val="Vanban"/>
        <w:spacing w:after="0" w:line="340" w:lineRule="atLeast"/>
        <w:ind w:firstLine="706"/>
        <w:rPr>
          <w:b/>
          <w:color w:val="auto"/>
          <w:szCs w:val="28"/>
        </w:rPr>
      </w:pPr>
      <w:r w:rsidRPr="009A2EB3">
        <w:rPr>
          <w:b/>
          <w:i/>
          <w:color w:val="auto"/>
          <w:spacing w:val="0"/>
          <w:szCs w:val="28"/>
        </w:rPr>
        <w:lastRenderedPageBreak/>
        <w:t>1.</w:t>
      </w:r>
      <w:r w:rsidRPr="00F33F50">
        <w:rPr>
          <w:b/>
          <w:i/>
          <w:color w:val="auto"/>
          <w:spacing w:val="0"/>
          <w:szCs w:val="28"/>
        </w:rPr>
        <w:t xml:space="preserve">2.8. </w:t>
      </w:r>
      <w:r w:rsidRPr="009A2EB3">
        <w:rPr>
          <w:b/>
          <w:i/>
          <w:iCs/>
          <w:color w:val="auto"/>
          <w:szCs w:val="28"/>
        </w:rPr>
        <w:t xml:space="preserve">Tổ chức các cuộc thi </w:t>
      </w:r>
      <w:r w:rsidR="00B51F50" w:rsidRPr="009A2EB3">
        <w:rPr>
          <w:b/>
          <w:i/>
          <w:iCs/>
          <w:color w:val="auto"/>
          <w:szCs w:val="28"/>
        </w:rPr>
        <w:t>về</w:t>
      </w:r>
      <w:r w:rsidRPr="009A2EB3">
        <w:rPr>
          <w:b/>
          <w:i/>
          <w:iCs/>
          <w:color w:val="auto"/>
          <w:szCs w:val="28"/>
        </w:rPr>
        <w:t xml:space="preserve"> chuyển đổi số</w:t>
      </w:r>
    </w:p>
    <w:p w14:paraId="1BD9997B" w14:textId="77777777" w:rsidR="005B534D" w:rsidRPr="009A2EB3" w:rsidRDefault="005B534D" w:rsidP="00585557">
      <w:pPr>
        <w:tabs>
          <w:tab w:val="left" w:leader="dot" w:pos="9072"/>
        </w:tabs>
        <w:spacing w:after="0" w:line="340" w:lineRule="atLeast"/>
        <w:ind w:firstLine="567"/>
        <w:jc w:val="both"/>
        <w:rPr>
          <w:b/>
          <w:iCs/>
        </w:rPr>
      </w:pPr>
      <w:r w:rsidRPr="009A2EB3">
        <w:rPr>
          <w:bCs/>
          <w:iCs/>
        </w:rPr>
        <w:t xml:space="preserve">Trong năm 2022, các bộ, ngành, địa phương đã tích cực triển khai tổ chức nhiều cuộc thi nhằm nâng cao nhận thức của người tham gia về chuyển đổi số, tìm kiếm các giải pháp, ý tưởng sáng tạo thúc đẩy chuyển đổi số quốc gia nói chung và các cơ quan, đơn vị nói riêng. Hầu hết cuộc thi đều được tổ chức quy mô, bài bản, chuyên nghiệp, tạo được sự hưởng ứng tham gia của nhiều người, tiêu biểu có thể kể đến như:   </w:t>
      </w:r>
    </w:p>
    <w:p w14:paraId="05E1C4F3" w14:textId="77777777" w:rsidR="005B534D" w:rsidRPr="00F33F50" w:rsidRDefault="005B534D" w:rsidP="00585557">
      <w:pPr>
        <w:tabs>
          <w:tab w:val="left" w:leader="dot" w:pos="9072"/>
        </w:tabs>
        <w:spacing w:after="0" w:line="340" w:lineRule="atLeast"/>
        <w:ind w:firstLine="567"/>
        <w:jc w:val="both"/>
        <w:rPr>
          <w:b/>
        </w:rPr>
      </w:pPr>
      <w:r w:rsidRPr="009A2EB3">
        <w:rPr>
          <w:b/>
          <w:iCs/>
        </w:rPr>
        <w:t xml:space="preserve">- </w:t>
      </w:r>
      <w:r w:rsidRPr="00F33F50">
        <w:rPr>
          <w:b/>
          <w:iCs/>
        </w:rPr>
        <w:t>Cuộc thi “</w:t>
      </w:r>
      <w:r w:rsidRPr="00F33F50">
        <w:rPr>
          <w:b/>
        </w:rPr>
        <w:t>Tìm kiếm giải pháp chuyển đổi số quốc gia - Viet Solution”</w:t>
      </w:r>
    </w:p>
    <w:p w14:paraId="414D59C5" w14:textId="77777777" w:rsidR="005B534D" w:rsidRPr="00F33F50" w:rsidRDefault="005B534D" w:rsidP="00585557">
      <w:pPr>
        <w:tabs>
          <w:tab w:val="left" w:leader="dot" w:pos="9072"/>
        </w:tabs>
        <w:spacing w:after="0" w:line="340" w:lineRule="atLeast"/>
        <w:ind w:firstLine="567"/>
        <w:jc w:val="both"/>
        <w:rPr>
          <w:b/>
          <w:i/>
        </w:rPr>
      </w:pPr>
      <w:r w:rsidRPr="00F33F50">
        <w:rPr>
          <w:bCs/>
          <w:iCs/>
        </w:rPr>
        <w:t xml:space="preserve">Năm 2022, Bộ Thông tin và Truyền thông chỉ đạo Cục Chuyển đổi số quốc gia, Tập đoàn Công nghiệp Viễn thông Quân đội (Viettel) và Công ty Galaxy Digital Holding của Tập đoàn Sovico đồng tổ chức Cuộc thi </w:t>
      </w:r>
      <w:r w:rsidRPr="00F33F50">
        <w:rPr>
          <w:bCs/>
          <w:i/>
          <w:iCs/>
        </w:rPr>
        <w:t>“Tìm kiếm giải pháp chuyển đổi số quốc gia - Viet Solutions</w:t>
      </w:r>
      <w:r w:rsidRPr="00F33F50">
        <w:rPr>
          <w:bCs/>
          <w:iCs/>
        </w:rPr>
        <w:t xml:space="preserve">” mùa thứ 4. Chủ đề của cuộc thi Viet Solutions năm 2022 là: </w:t>
      </w:r>
      <w:r w:rsidRPr="00F33F50">
        <w:rPr>
          <w:b/>
          <w:i/>
        </w:rPr>
        <w:t>Đưa hoạt động của người dân và doanh nghiệp lên môi trường số thông qua các nền tảng số Make in Việt Nam.</w:t>
      </w:r>
    </w:p>
    <w:p w14:paraId="4F79BCF2" w14:textId="77777777" w:rsidR="005B534D" w:rsidRPr="00F33F50" w:rsidRDefault="005B534D" w:rsidP="00585557">
      <w:pPr>
        <w:tabs>
          <w:tab w:val="left" w:leader="dot" w:pos="9072"/>
        </w:tabs>
        <w:spacing w:after="0" w:line="340" w:lineRule="atLeast"/>
        <w:ind w:firstLine="567"/>
        <w:jc w:val="both"/>
        <w:rPr>
          <w:bCs/>
          <w:shd w:val="clear" w:color="auto" w:fill="FFFFFF"/>
        </w:rPr>
      </w:pPr>
      <w:r w:rsidRPr="00F33F50">
        <w:rPr>
          <w:bCs/>
          <w:shd w:val="clear" w:color="auto" w:fill="FFFFFF"/>
        </w:rPr>
        <w:t>Mục tiêu của Cuộc thi năm 2022 là:</w:t>
      </w:r>
      <w:r w:rsidRPr="00F33F50">
        <w:rPr>
          <w:bCs/>
          <w:i/>
          <w:shd w:val="clear" w:color="auto" w:fill="FFFFFF"/>
        </w:rPr>
        <w:t xml:space="preserve"> </w:t>
      </w:r>
      <w:r w:rsidRPr="00F33F50">
        <w:rPr>
          <w:bCs/>
          <w:shd w:val="clear" w:color="auto" w:fill="FFFFFF"/>
        </w:rPr>
        <w:t>Tìm kiếm và công bố các bài toán chuyển đổi số Việt Nam ở các ngành, lĩnh vực, địa phương và doanh nghiệp xuất sắc nhất; của bộ, ngành xuất sắc nhất; giải pháp chuyển đổi số xuất sắc nhất cho địa phương; giải pháp chuyển đổi số xuất sắc nhất cho doanh nghiệp; giải pháp chuyển đổi số xuất sắc nhất cho cộng đồng do Bộ Thông tin và Truyền thông chủ trì, phối hợp phát hiện và tôn vinh.</w:t>
      </w:r>
    </w:p>
    <w:p w14:paraId="0C527CB7" w14:textId="77777777" w:rsidR="005B534D" w:rsidRPr="00F33F50" w:rsidRDefault="005B534D" w:rsidP="00585557">
      <w:pPr>
        <w:tabs>
          <w:tab w:val="left" w:leader="dot" w:pos="9072"/>
        </w:tabs>
        <w:spacing w:after="0" w:line="340" w:lineRule="atLeast"/>
        <w:ind w:firstLine="567"/>
        <w:jc w:val="both"/>
        <w:rPr>
          <w:bCs/>
          <w:shd w:val="clear" w:color="auto" w:fill="FFFFFF"/>
        </w:rPr>
      </w:pPr>
      <w:r w:rsidRPr="00F33F50">
        <w:rPr>
          <w:bCs/>
          <w:shd w:val="clear" w:color="auto" w:fill="FFFFFF"/>
        </w:rPr>
        <w:t xml:space="preserve">Cuộc thi đã nhận được hơn </w:t>
      </w:r>
      <w:r w:rsidRPr="00F33F50">
        <w:rPr>
          <w:b/>
          <w:shd w:val="clear" w:color="auto" w:fill="FFFFFF"/>
        </w:rPr>
        <w:t xml:space="preserve">500 </w:t>
      </w:r>
      <w:r w:rsidRPr="00F33F50">
        <w:rPr>
          <w:bCs/>
          <w:shd w:val="clear" w:color="auto" w:fill="FFFFFF"/>
        </w:rPr>
        <w:t xml:space="preserve">hồ sơ gửi về với nhiều ý tưởng độc đáo: 100 bài toán đã được lựa chọn, sàng lọc từ đề xuất của các bộ, ngành, địa phương, doanh nghiệp, tổ chức cá nhân; 39 giải pháp chuyển đổi số để giải quyết các bài toán của bộ, ngành; 32 giải pháp chuyển đổi số để giải quyết các bài toán của địa phương; 305 giải pháp chuyển đổi số để giải quyết các bài toán của doanh nghiệp và cộng đồng; 34 giải pháp chuyển đổi số vì cộng đồng. Kết quả Cuộc thi đã chọn ra 05 hạng mục giải thưởng tương ứng với </w:t>
      </w:r>
      <w:r w:rsidRPr="009A2EB3">
        <w:rPr>
          <w:bCs/>
          <w:shd w:val="clear" w:color="auto" w:fill="FFFFFF"/>
        </w:rPr>
        <w:t>05 cặp</w:t>
      </w:r>
      <w:r w:rsidRPr="00F33F50">
        <w:rPr>
          <w:bCs/>
          <w:shd w:val="clear" w:color="auto" w:fill="FFFFFF"/>
        </w:rPr>
        <w:t xml:space="preserve"> bài toán và giải pháp chuyển đổi số xuất sắc giải quyết bài toán chuyển đổi số tại bộ, ngành, địa phương, doanh nghiệp, cộng đồng. Các đội đoạt giải đã được Thủ tướng Chính phủ trao giải thưởng tại Chương trình Ngày Chuyển đổi số quốc gia 10.10.</w:t>
      </w:r>
    </w:p>
    <w:p w14:paraId="53872211" w14:textId="77777777" w:rsidR="005B534D" w:rsidRPr="00F33F50" w:rsidRDefault="005B534D" w:rsidP="00585557">
      <w:pPr>
        <w:tabs>
          <w:tab w:val="left" w:leader="dot" w:pos="9072"/>
        </w:tabs>
        <w:spacing w:after="0" w:line="340" w:lineRule="atLeast"/>
        <w:ind w:firstLine="567"/>
        <w:jc w:val="both"/>
        <w:rPr>
          <w:b/>
          <w:shd w:val="clear" w:color="auto" w:fill="FFFFFF"/>
        </w:rPr>
      </w:pPr>
      <w:r w:rsidRPr="00F33F50">
        <w:rPr>
          <w:b/>
          <w:shd w:val="clear" w:color="auto" w:fill="FFFFFF"/>
          <w:lang w:val="en-GB"/>
        </w:rPr>
        <w:t>-</w:t>
      </w:r>
      <w:r w:rsidRPr="00F33F50">
        <w:rPr>
          <w:b/>
          <w:shd w:val="clear" w:color="auto" w:fill="FFFFFF"/>
        </w:rPr>
        <w:t xml:space="preserve"> Cuộc thi “Sinh viên với an toàn thông tin ASEAN năm 2022”</w:t>
      </w:r>
    </w:p>
    <w:p w14:paraId="0232B8C0" w14:textId="77777777" w:rsidR="005B534D" w:rsidRPr="00F33F50" w:rsidRDefault="005B534D" w:rsidP="00585557">
      <w:pPr>
        <w:tabs>
          <w:tab w:val="left" w:leader="dot" w:pos="9072"/>
        </w:tabs>
        <w:spacing w:after="0" w:line="340" w:lineRule="atLeast"/>
        <w:ind w:firstLine="567"/>
        <w:jc w:val="both"/>
        <w:rPr>
          <w:bCs/>
          <w:shd w:val="clear" w:color="auto" w:fill="FFFFFF"/>
        </w:rPr>
      </w:pPr>
      <w:r w:rsidRPr="00F33F50">
        <w:rPr>
          <w:bCs/>
          <w:shd w:val="clear" w:color="auto" w:fill="FFFFFF"/>
        </w:rPr>
        <w:t>Bộ Thông tin và Truyền thông</w:t>
      </w:r>
      <w:r w:rsidRPr="00F33F50">
        <w:rPr>
          <w:b/>
          <w:shd w:val="clear" w:color="auto" w:fill="FFFFFF"/>
        </w:rPr>
        <w:t xml:space="preserve"> </w:t>
      </w:r>
      <w:r w:rsidRPr="00F33F50">
        <w:rPr>
          <w:bCs/>
          <w:shd w:val="clear" w:color="auto" w:fill="FFFFFF"/>
        </w:rPr>
        <w:t xml:space="preserve">phối hợp với Hiệp hội An toàn thông tin Việt Nam và Bộ Giáo dục và Đào tạo tổ chức Vòng Sơ khảo Cuộc thi “Sinh viên với an toàn thông tin ASEAN năm 2022”. Kết quả, Việt Nam đã có 10 đội lọt vào Vòng Chung kết Cuộc thi cùng với 10 đội quốc tế. </w:t>
      </w:r>
    </w:p>
    <w:p w14:paraId="6EE657AB" w14:textId="7CDA4D80" w:rsidR="005B534D" w:rsidRPr="00F33F50" w:rsidRDefault="007C67ED" w:rsidP="007C67ED">
      <w:pPr>
        <w:tabs>
          <w:tab w:val="left" w:leader="dot" w:pos="9072"/>
        </w:tabs>
        <w:spacing w:after="0" w:line="340" w:lineRule="atLeast"/>
        <w:jc w:val="both"/>
        <w:rPr>
          <w:b/>
          <w:iCs/>
        </w:rPr>
      </w:pPr>
      <w:r>
        <w:rPr>
          <w:b/>
          <w:iCs/>
        </w:rPr>
        <w:t xml:space="preserve">        </w:t>
      </w:r>
      <w:r w:rsidR="005B534D" w:rsidRPr="009A2EB3">
        <w:rPr>
          <w:b/>
          <w:iCs/>
        </w:rPr>
        <w:t>-</w:t>
      </w:r>
      <w:r w:rsidR="005B534D" w:rsidRPr="00F33F50">
        <w:rPr>
          <w:b/>
          <w:iCs/>
        </w:rPr>
        <w:t xml:space="preserve"> Cuộc thi “Tìm hiểu về Chuyển đổi số” tại Bộ Nội vụ</w:t>
      </w:r>
    </w:p>
    <w:p w14:paraId="15BE24A0" w14:textId="77777777" w:rsidR="005B534D" w:rsidRPr="00F33F50" w:rsidRDefault="005B534D" w:rsidP="00585557">
      <w:pPr>
        <w:tabs>
          <w:tab w:val="left" w:leader="dot" w:pos="9072"/>
        </w:tabs>
        <w:spacing w:after="0" w:line="340" w:lineRule="atLeast"/>
        <w:ind w:firstLine="567"/>
        <w:jc w:val="both"/>
        <w:rPr>
          <w:bCs/>
          <w:iCs/>
        </w:rPr>
      </w:pPr>
      <w:r w:rsidRPr="00F33F50">
        <w:rPr>
          <w:bCs/>
          <w:iCs/>
        </w:rPr>
        <w:t xml:space="preserve">Bộ Nội vụ phát động cuộc thi “Tìm hiểu về Chuyển đổi số” tại Bộ Nội vụ. Lễ công bố kết quả và trao giải thưởng cho những tập thể và cá nhân tiêu biểu được tổ chức vào ngày 10/10/2022 - Ngày Chuyển đổi số Quốc gia. Cuộc thi được </w:t>
      </w:r>
      <w:r w:rsidRPr="00F33F50">
        <w:rPr>
          <w:bCs/>
          <w:iCs/>
        </w:rPr>
        <w:lastRenderedPageBreak/>
        <w:t>phát động tới tất cả các đơn vị thuộc, trực thuộc, toàn thể cán bộ, công chức, viên chức, người lao động Bộ Nội vụ. Cuộc thi đã nhận được 400 bài dự thi, trong đó có 01 tập thể và 56 cá nhân đoạt giải. Cuộc thi đã được truyền thông trên các kênh: Đài tiếng nói Việt Nam (VOV); Ban Thời sự (VTV); Ban Tôn giáo Chính phủ (btgcp.gov.vn); Báo VietNamNet; baotintuc.vn; Cổng thông tin của Ban Thi đua – Khen thưởng Trung ương.</w:t>
      </w:r>
    </w:p>
    <w:p w14:paraId="3A8FCF17" w14:textId="77777777" w:rsidR="005B534D" w:rsidRPr="00F33F50" w:rsidRDefault="005B534D" w:rsidP="00585557">
      <w:pPr>
        <w:tabs>
          <w:tab w:val="left" w:leader="dot" w:pos="9072"/>
        </w:tabs>
        <w:spacing w:after="0" w:line="340" w:lineRule="atLeast"/>
        <w:ind w:firstLine="567"/>
        <w:jc w:val="both"/>
        <w:rPr>
          <w:b/>
          <w:iCs/>
        </w:rPr>
      </w:pPr>
      <w:r w:rsidRPr="009A2EB3">
        <w:rPr>
          <w:b/>
          <w:iCs/>
        </w:rPr>
        <w:t>-</w:t>
      </w:r>
      <w:r w:rsidRPr="00F33F50">
        <w:rPr>
          <w:b/>
          <w:iCs/>
        </w:rPr>
        <w:t xml:space="preserve"> Cuộc thi “Ý tưởng sáng tạo khởi nghiệp sinh viên P-Startup 2022”</w:t>
      </w:r>
    </w:p>
    <w:p w14:paraId="3A086B57" w14:textId="77777777" w:rsidR="005B534D" w:rsidRPr="00F33F50" w:rsidRDefault="005B534D" w:rsidP="00585557">
      <w:pPr>
        <w:tabs>
          <w:tab w:val="left" w:leader="dot" w:pos="9072"/>
        </w:tabs>
        <w:spacing w:after="0" w:line="340" w:lineRule="atLeast"/>
        <w:ind w:firstLine="567"/>
        <w:jc w:val="both"/>
        <w:rPr>
          <w:bCs/>
          <w:iCs/>
        </w:rPr>
      </w:pPr>
      <w:r w:rsidRPr="00F33F50">
        <w:rPr>
          <w:bCs/>
          <w:iCs/>
        </w:rPr>
        <w:t>Học viện Công nghệ Bưu chính Viễn thông đã phát động Cuộc thi “Ý tưởng sáng tạo khởi nghiệp sinh viên P-Startup 2022” với chủ đề “Công nghệ cho cuộc sống (AI for life)”. Cuộc thi được tổ chức nhằm thúc đẩy tinh thần khởi nghiệp, đổi mới sáng tạo trong sinh viên; khuyến khích, tìm kiếm và hỗ trợ các dự án khởi nghiệp sinh viên hướng tới Ngày Chuyển đổi số quốc gia.</w:t>
      </w:r>
    </w:p>
    <w:p w14:paraId="700AB51B" w14:textId="77777777" w:rsidR="005B534D" w:rsidRPr="00F33F50" w:rsidRDefault="005B534D" w:rsidP="00585557">
      <w:pPr>
        <w:tabs>
          <w:tab w:val="left" w:leader="dot" w:pos="9072"/>
        </w:tabs>
        <w:spacing w:after="0" w:line="340" w:lineRule="atLeast"/>
        <w:ind w:firstLine="567"/>
        <w:jc w:val="both"/>
        <w:rPr>
          <w:b/>
          <w:bCs/>
          <w:iCs/>
        </w:rPr>
      </w:pPr>
      <w:r w:rsidRPr="009A2EB3">
        <w:rPr>
          <w:b/>
          <w:bCs/>
          <w:iCs/>
        </w:rPr>
        <w:t xml:space="preserve">- </w:t>
      </w:r>
      <w:r w:rsidRPr="00F33F50">
        <w:rPr>
          <w:b/>
          <w:bCs/>
          <w:iCs/>
        </w:rPr>
        <w:t>Các cuộc thi tại địa phương</w:t>
      </w:r>
    </w:p>
    <w:p w14:paraId="65D2B81B" w14:textId="77777777" w:rsidR="005B534D" w:rsidRPr="00F33F50" w:rsidRDefault="005B534D" w:rsidP="00585557">
      <w:pPr>
        <w:tabs>
          <w:tab w:val="left" w:leader="dot" w:pos="9072"/>
        </w:tabs>
        <w:spacing w:after="0" w:line="340" w:lineRule="atLeast"/>
        <w:ind w:firstLine="567"/>
        <w:jc w:val="both"/>
        <w:rPr>
          <w:b/>
          <w:bCs/>
          <w:iCs/>
        </w:rPr>
      </w:pPr>
      <w:r w:rsidRPr="00F33F50">
        <w:rPr>
          <w:iCs/>
        </w:rPr>
        <w:t>Các địa phương cũng tích cực tổ chức các cuộc thi tìm hiểu hoặc có nội dung liên quan đến chuyển đổi số, tiêu biểu có:</w:t>
      </w:r>
      <w:r w:rsidRPr="00F33F50">
        <w:rPr>
          <w:b/>
          <w:bCs/>
          <w:iCs/>
        </w:rPr>
        <w:t xml:space="preserve"> </w:t>
      </w:r>
    </w:p>
    <w:p w14:paraId="5FEDC1D8" w14:textId="77777777" w:rsidR="005B534D" w:rsidRPr="00F33F50" w:rsidRDefault="005B534D" w:rsidP="00585557">
      <w:pPr>
        <w:tabs>
          <w:tab w:val="left" w:leader="dot" w:pos="9072"/>
        </w:tabs>
        <w:spacing w:after="0" w:line="340" w:lineRule="atLeast"/>
        <w:ind w:firstLine="567"/>
        <w:jc w:val="both"/>
        <w:rPr>
          <w:bCs/>
          <w:iCs/>
        </w:rPr>
      </w:pPr>
      <w:r w:rsidRPr="009A2EB3">
        <w:rPr>
          <w:b/>
          <w:bCs/>
          <w:iCs/>
        </w:rPr>
        <w:t xml:space="preserve">+ </w:t>
      </w:r>
      <w:r w:rsidRPr="00F33F50">
        <w:rPr>
          <w:b/>
          <w:bCs/>
          <w:iCs/>
        </w:rPr>
        <w:t>Tỉnh Bến Tre</w:t>
      </w:r>
      <w:r w:rsidRPr="00F33F50">
        <w:rPr>
          <w:bCs/>
          <w:iCs/>
        </w:rPr>
        <w:t xml:space="preserve"> tổ chức thi trắc nghiệm trực tuyến tìm hiểm về chuyển đổi số cho các đối tượng là cán bộ, đảng viên, công chức, viên chức, giáo viên, chiến sỹ, đoàn viên, hội viên Ủy ban Mặt trận Tổ quốc Việt Nam và các tổ chức chính trị - xã hội, chức sắc, tôn giáo, nhân dân và học sinh trên địa bàn tỉnh tham gia.</w:t>
      </w:r>
    </w:p>
    <w:p w14:paraId="3F3253BC" w14:textId="77777777" w:rsidR="005B534D" w:rsidRPr="00F33F50" w:rsidRDefault="005B534D" w:rsidP="00585557">
      <w:pPr>
        <w:tabs>
          <w:tab w:val="left" w:leader="dot" w:pos="9072"/>
        </w:tabs>
        <w:spacing w:after="0" w:line="340" w:lineRule="atLeast"/>
        <w:ind w:firstLine="567"/>
        <w:jc w:val="both"/>
        <w:rPr>
          <w:bCs/>
          <w:iCs/>
        </w:rPr>
      </w:pPr>
      <w:r w:rsidRPr="009A2EB3">
        <w:rPr>
          <w:b/>
          <w:iCs/>
        </w:rPr>
        <w:t xml:space="preserve">+ </w:t>
      </w:r>
      <w:r w:rsidRPr="00F33F50">
        <w:rPr>
          <w:b/>
          <w:iCs/>
        </w:rPr>
        <w:t>Tỉnh</w:t>
      </w:r>
      <w:r w:rsidRPr="00F33F50">
        <w:rPr>
          <w:bCs/>
          <w:iCs/>
        </w:rPr>
        <w:t xml:space="preserve"> </w:t>
      </w:r>
      <w:r w:rsidRPr="00F33F50">
        <w:rPr>
          <w:b/>
          <w:bCs/>
          <w:iCs/>
        </w:rPr>
        <w:t>Bình Định</w:t>
      </w:r>
      <w:r w:rsidRPr="00F33F50">
        <w:rPr>
          <w:bCs/>
          <w:iCs/>
        </w:rPr>
        <w:t xml:space="preserve"> đã thực hiện 03 bộ Hỏi - Đáp về chuyển đổi số với hình thức Flashcard - “Thẻ thông tin” dựa theo cuốn “Cẩm nang chuyển đổi số” của Bộ Thông tin và Truyền thông, đăng tải trên các phương tiện truyền thông điện tử, các mạng xã hội, góp phần giúp người dân tiếp cận dễ dàng, tiện lợi hơn. Tỉnh Bình Định cũng tổ chức cuộc thi Thiết bị số dành cho giáo viên.  </w:t>
      </w:r>
    </w:p>
    <w:p w14:paraId="08C32C17" w14:textId="77777777" w:rsidR="005B534D" w:rsidRPr="00F33F50" w:rsidRDefault="005B534D" w:rsidP="00585557">
      <w:pPr>
        <w:tabs>
          <w:tab w:val="left" w:leader="dot" w:pos="9072"/>
        </w:tabs>
        <w:spacing w:after="0" w:line="340" w:lineRule="atLeast"/>
        <w:ind w:firstLine="567"/>
        <w:jc w:val="both"/>
      </w:pPr>
      <w:r w:rsidRPr="009A2EB3">
        <w:rPr>
          <w:b/>
          <w:iCs/>
        </w:rPr>
        <w:t xml:space="preserve">+ </w:t>
      </w:r>
      <w:r w:rsidRPr="00F33F50">
        <w:rPr>
          <w:b/>
          <w:iCs/>
        </w:rPr>
        <w:t>Tỉnh</w:t>
      </w:r>
      <w:r w:rsidRPr="00F33F50">
        <w:rPr>
          <w:bCs/>
          <w:iCs/>
        </w:rPr>
        <w:t xml:space="preserve"> </w:t>
      </w:r>
      <w:r w:rsidRPr="00F33F50">
        <w:rPr>
          <w:b/>
          <w:bCs/>
          <w:iCs/>
        </w:rPr>
        <w:t>Gia Lai</w:t>
      </w:r>
      <w:r w:rsidRPr="00F33F50">
        <w:rPr>
          <w:bCs/>
          <w:iCs/>
        </w:rPr>
        <w:t xml:space="preserve"> tổ chức </w:t>
      </w:r>
      <w:r w:rsidRPr="00F33F50">
        <w:t xml:space="preserve">Cuộc thi “Thiết kế bài giảng điện tử”, “Cuộc thi Xây dựng thiết bị dạy học số lần thứ 1 năm 2022” nhằm tôn vinh trí tuệ, sức sáng tạo của các nhà giáo trong đổi mới nội dung và đổi mới phương pháp dạy học; nâng cao kỹ năng sử dụng công nghệ thông tin và chuyển đổi số trong hoạt động dạy học cho đội ngũ nhà giáo. </w:t>
      </w:r>
    </w:p>
    <w:p w14:paraId="427F2B33" w14:textId="77777777" w:rsidR="005B534D" w:rsidRPr="00F33F50" w:rsidRDefault="005B534D" w:rsidP="00585557">
      <w:pPr>
        <w:tabs>
          <w:tab w:val="left" w:leader="dot" w:pos="9072"/>
        </w:tabs>
        <w:spacing w:after="0" w:line="340" w:lineRule="atLeast"/>
        <w:ind w:firstLine="567"/>
        <w:jc w:val="both"/>
      </w:pPr>
      <w:r w:rsidRPr="009A2EB3">
        <w:rPr>
          <w:b/>
          <w:bCs/>
        </w:rPr>
        <w:t xml:space="preserve">+ </w:t>
      </w:r>
      <w:r w:rsidRPr="00F33F50">
        <w:rPr>
          <w:b/>
          <w:bCs/>
        </w:rPr>
        <w:t>Tỉnh</w:t>
      </w:r>
      <w:r w:rsidRPr="00F33F50">
        <w:t xml:space="preserve"> </w:t>
      </w:r>
      <w:r w:rsidRPr="00F33F50">
        <w:rPr>
          <w:b/>
        </w:rPr>
        <w:t>Hà Giang</w:t>
      </w:r>
      <w:r w:rsidRPr="00F33F50">
        <w:t xml:space="preserve"> tổ chức cuộc thi tìm hiểu về chuyển đổi số trên địa bàn tỉnh với tổng số </w:t>
      </w:r>
      <w:r w:rsidRPr="00F33F50">
        <w:rPr>
          <w:bCs/>
        </w:rPr>
        <w:t xml:space="preserve">156.724 </w:t>
      </w:r>
      <w:r w:rsidRPr="00F33F50">
        <w:t xml:space="preserve">người tham gia thi, tổng số lượt thi là </w:t>
      </w:r>
      <w:r w:rsidRPr="00F33F50">
        <w:rPr>
          <w:bCs/>
        </w:rPr>
        <w:t xml:space="preserve">344.771 </w:t>
      </w:r>
      <w:r w:rsidRPr="00F33F50">
        <w:t xml:space="preserve">lượt, bình quân mỗi ngày có trên 5.500 người tham gia thi với trên 12.300 lượt thi. </w:t>
      </w:r>
    </w:p>
    <w:p w14:paraId="23A909E3" w14:textId="77777777" w:rsidR="005B534D" w:rsidRDefault="005B534D" w:rsidP="00585557">
      <w:pPr>
        <w:tabs>
          <w:tab w:val="left" w:leader="dot" w:pos="9072"/>
        </w:tabs>
        <w:spacing w:after="0" w:line="340" w:lineRule="atLeast"/>
        <w:ind w:firstLine="567"/>
        <w:jc w:val="both"/>
        <w:rPr>
          <w:bCs/>
        </w:rPr>
      </w:pPr>
      <w:r w:rsidRPr="009A2EB3">
        <w:rPr>
          <w:b/>
          <w:bCs/>
        </w:rPr>
        <w:t xml:space="preserve">+ </w:t>
      </w:r>
      <w:r w:rsidRPr="00F33F50">
        <w:rPr>
          <w:b/>
          <w:bCs/>
        </w:rPr>
        <w:t xml:space="preserve">Tỉnh </w:t>
      </w:r>
      <w:r w:rsidRPr="00F33F50">
        <w:rPr>
          <w:b/>
        </w:rPr>
        <w:t>Yên Bái</w:t>
      </w:r>
      <w:r w:rsidRPr="00F33F50">
        <w:t xml:space="preserve"> tổ chức Hội thi “Truyền thông nâng cao nhận thức về Ngày Chuyển đổi số quốc gia tỉnh Yên Bái năm 2022” </w:t>
      </w:r>
      <w:r w:rsidRPr="00F33F50">
        <w:rPr>
          <w:bCs/>
        </w:rPr>
        <w:t>từ ngày 20/9 - 28/9/2022 với 159/173</w:t>
      </w:r>
      <w:r w:rsidRPr="00F33F50">
        <w:t xml:space="preserve"> xã, phường, thị trấn thu hút </w:t>
      </w:r>
      <w:r w:rsidRPr="00F33F50">
        <w:rPr>
          <w:bCs/>
        </w:rPr>
        <w:t xml:space="preserve">trên </w:t>
      </w:r>
      <w:r w:rsidRPr="00F33F50">
        <w:t>300</w:t>
      </w:r>
      <w:r w:rsidRPr="00F33F50">
        <w:rPr>
          <w:bCs/>
        </w:rPr>
        <w:t xml:space="preserve"> thí sinh là thành viên Tổ chuyển đổi số cộng đồng ở xã, thôn, tổ dân phố tham gia.</w:t>
      </w:r>
    </w:p>
    <w:p w14:paraId="7E951421" w14:textId="77777777" w:rsidR="002E69FF" w:rsidRPr="00F33F50" w:rsidRDefault="002E69FF" w:rsidP="00585557">
      <w:pPr>
        <w:tabs>
          <w:tab w:val="left" w:leader="dot" w:pos="9072"/>
        </w:tabs>
        <w:spacing w:after="0" w:line="340" w:lineRule="atLeast"/>
        <w:ind w:firstLine="567"/>
        <w:jc w:val="both"/>
      </w:pPr>
    </w:p>
    <w:bookmarkEnd w:id="1"/>
    <w:p w14:paraId="26ED1272" w14:textId="49E80E5F" w:rsidR="005B534D" w:rsidRPr="009A2EB3" w:rsidRDefault="005B534D" w:rsidP="00585557">
      <w:pPr>
        <w:spacing w:after="0" w:line="340" w:lineRule="atLeast"/>
        <w:ind w:firstLine="567"/>
        <w:jc w:val="both"/>
        <w:rPr>
          <w:b/>
          <w:bCs/>
        </w:rPr>
      </w:pPr>
      <w:r w:rsidRPr="009A2EB3">
        <w:rPr>
          <w:b/>
          <w:bCs/>
        </w:rPr>
        <w:lastRenderedPageBreak/>
        <w:t xml:space="preserve">1.3. </w:t>
      </w:r>
      <w:r w:rsidR="00432DB7" w:rsidRPr="009A2EB3">
        <w:rPr>
          <w:b/>
          <w:bCs/>
        </w:rPr>
        <w:t>P</w:t>
      </w:r>
      <w:r w:rsidRPr="009A2EB3">
        <w:rPr>
          <w:b/>
          <w:bCs/>
        </w:rPr>
        <w:t xml:space="preserve">hổ cập kỹ năng số cộng đồng và phát triển nguồn nhân lực chuyển đổi số quốc gia </w:t>
      </w:r>
    </w:p>
    <w:p w14:paraId="6FE9761A" w14:textId="77777777" w:rsidR="005B534D" w:rsidRPr="00F33F50" w:rsidRDefault="005B534D" w:rsidP="00585557">
      <w:pPr>
        <w:spacing w:after="0" w:line="340" w:lineRule="atLeast"/>
        <w:ind w:firstLine="567"/>
        <w:jc w:val="both"/>
      </w:pPr>
      <w:r w:rsidRPr="00F33F50">
        <w:t>Phổ cập kỹ năng số và phát triển nguồn nhân lực chuyển đổi số là then chốt để thực hiện chuyển đổi số hiệu quả và bền vững, giúp thực hiện thành công các mục tiêu trong Chương trình Chuyển đổi số quốc gia đến năm 2025, định hướng đến năm 2030. Phổ cập kỹ năng số và phát triển nguồn nhân lực đóng vai trò hết sức quan trọng giúp trang bị kiến thức và kỹ năng cho các cấp lãnh đạo cũng như cán bộ, công chức, viên chức, người lao động trong các cơ quan, đơn vị, tổ chức, doanh nghiệp để từ đó thực hiện chuyển đổi số nhanh chóng và toàn diện. Một số kết quả triển khai cụ thể như sau:</w:t>
      </w:r>
    </w:p>
    <w:p w14:paraId="6A64C9B7" w14:textId="77777777" w:rsidR="005B534D" w:rsidRPr="00F33F50" w:rsidRDefault="005B534D" w:rsidP="00585557">
      <w:pPr>
        <w:spacing w:after="0" w:line="340" w:lineRule="atLeast"/>
        <w:ind w:firstLine="567"/>
        <w:jc w:val="both"/>
        <w:rPr>
          <w:b/>
          <w:i/>
        </w:rPr>
      </w:pPr>
      <w:r w:rsidRPr="009A2EB3">
        <w:rPr>
          <w:b/>
          <w:i/>
        </w:rPr>
        <w:t>1.</w:t>
      </w:r>
      <w:r w:rsidRPr="00F33F50">
        <w:rPr>
          <w:b/>
          <w:i/>
        </w:rPr>
        <w:t>3.1. Triển khai Tổ công nghệ số cộng đồng tại các địa phương</w:t>
      </w:r>
    </w:p>
    <w:p w14:paraId="379B5E81" w14:textId="77777777" w:rsidR="005B534D" w:rsidRPr="00F33F50" w:rsidRDefault="005B534D" w:rsidP="00585557">
      <w:pPr>
        <w:spacing w:after="0" w:line="340" w:lineRule="atLeast"/>
        <w:ind w:firstLine="567"/>
        <w:jc w:val="both"/>
        <w:rPr>
          <w:lang w:val="nl-NL"/>
        </w:rPr>
      </w:pPr>
      <w:r w:rsidRPr="00F33F50">
        <w:t xml:space="preserve">Chương trình Chuyển đổi số quốc gia đến năm 2025, định hướng đến năm 2030 được phê duyệt tại </w:t>
      </w:r>
      <w:r w:rsidRPr="00F33F50">
        <w:rPr>
          <w:lang w:val="nl-NL"/>
        </w:rPr>
        <w:t>Quyết định số 749/QĐ-TTg ngày 03/6/2020 của Thủ tướng Chính phủ đã xác định quan điểm sự vào cuộc của cả hệ thống chính trị, hành động đồng bộ ở các cấp và sự tham gia của toàn dân là yếu tố bảo đảm sự thành công của chuyển đổi số.</w:t>
      </w:r>
    </w:p>
    <w:p w14:paraId="5E85395A" w14:textId="77777777" w:rsidR="005B534D" w:rsidRPr="00F33F50" w:rsidRDefault="005B534D" w:rsidP="00585557">
      <w:pPr>
        <w:keepNext/>
        <w:widowControl w:val="0"/>
        <w:adjustRightInd w:val="0"/>
        <w:snapToGrid w:val="0"/>
        <w:spacing w:after="0" w:line="340" w:lineRule="atLeast"/>
        <w:ind w:firstLine="567"/>
        <w:jc w:val="both"/>
        <w:rPr>
          <w:lang w:val="nl-NL"/>
        </w:rPr>
      </w:pPr>
      <w:r w:rsidRPr="00F33F50">
        <w:rPr>
          <w:lang w:val="nl-NL"/>
        </w:rPr>
        <w:t>Chiến lược quốc gia phát triển kinh tế số và xã hội số đến năm 2025, định hướng đến năm 2030 được phê duyệt tại Quyết định số 411/QĐ-TTg ngày 31/3/2022 của Thủ tướng Chính phủ xác định rõ giải pháp tổ chức Tổ công nghệ số cộng đồng (Tổ CNSCĐ) đến từng khối phố, thôn, bản với các tổ viên là cán bộ kiêm nhiệm và các thành viên tại chỗ năng nổ, nhiệt tình, được đào tạo về kỹ năng số để phổ biến hướng dẫn, trợ giúp người dân sử dụng công nghệ số và các nền tảng số “Make in Việt Nam”, hình thành mạng lưới triển khai công nghệ rộng khắp trên toàn quốc.</w:t>
      </w:r>
    </w:p>
    <w:p w14:paraId="37F61E44" w14:textId="77777777" w:rsidR="005B534D" w:rsidRPr="00F33F50" w:rsidRDefault="005B534D" w:rsidP="00585557">
      <w:pPr>
        <w:spacing w:after="0" w:line="340" w:lineRule="atLeast"/>
        <w:ind w:firstLine="567"/>
        <w:jc w:val="both"/>
      </w:pPr>
      <w:r w:rsidRPr="00F33F50">
        <w:rPr>
          <w:lang w:val="nl-NL"/>
        </w:rPr>
        <w:t>Thực</w:t>
      </w:r>
      <w:r w:rsidRPr="00F33F50">
        <w:t xml:space="preserve"> hiện chủ trương nêu trên, n</w:t>
      </w:r>
      <w:r w:rsidRPr="00F33F50">
        <w:rPr>
          <w:lang w:val="nl-NL"/>
        </w:rPr>
        <w:t>gày 05/3/2022, Bộ Thông tin và Truyền thông đã ban hành Văn bản số 793/BTTTT-THH gửi UBND</w:t>
      </w:r>
      <w:r w:rsidRPr="00F33F50">
        <w:t xml:space="preserve"> các tỉnh, thành phố trực thuộc Trung ương để </w:t>
      </w:r>
      <w:r w:rsidRPr="00F33F50">
        <w:rPr>
          <w:lang w:val="nl-NL"/>
        </w:rPr>
        <w:t xml:space="preserve">hướng dẫn thí điểm triển khai Tổ CNSCĐ </w:t>
      </w:r>
      <w:r w:rsidRPr="00F33F50">
        <w:t>tại địa phương</w:t>
      </w:r>
      <w:r w:rsidRPr="00F33F50">
        <w:rPr>
          <w:lang w:val="nl-NL"/>
        </w:rPr>
        <w:t xml:space="preserve">. Hơn 01 năm qua, các địa phương đã tích cực, nỗ lực thiết lập, đưa vào hoạt động các Tổ CNSCĐ, dần hình thành Mạng lưới triển khai, hỗ trợ thiết thực, hiệu quả công tác chuyển đổi số trên toàn quốc. </w:t>
      </w:r>
      <w:r w:rsidRPr="00F33F50">
        <w:t xml:space="preserve">Báo cáo chuyên đề của Cơ quan thường trực của Ủy ban Quốc gia về </w:t>
      </w:r>
      <w:r w:rsidRPr="009A2EB3">
        <w:rPr>
          <w:lang w:val="nl-NL"/>
        </w:rPr>
        <w:t>C</w:t>
      </w:r>
      <w:r w:rsidRPr="00F33F50">
        <w:t xml:space="preserve">huyển </w:t>
      </w:r>
      <w:r w:rsidRPr="009A2EB3">
        <w:rPr>
          <w:lang w:val="nl-NL"/>
        </w:rPr>
        <w:t xml:space="preserve">đổi </w:t>
      </w:r>
      <w:r w:rsidRPr="00F33F50">
        <w:t>số tuần này sẽ trình bày các kết quả tổng kết thí điểm triển khai Tổ CNSCĐ trong thời gian quan và định hướng triển khai trong năm 2023 của Bộ Thông tin và Truyền thông.</w:t>
      </w:r>
    </w:p>
    <w:p w14:paraId="77F3F81B" w14:textId="77777777" w:rsidR="005B534D" w:rsidRPr="00F33F50" w:rsidRDefault="005B534D" w:rsidP="00585557">
      <w:pPr>
        <w:spacing w:after="0" w:line="340" w:lineRule="atLeast"/>
        <w:ind w:firstLine="567"/>
        <w:jc w:val="both"/>
        <w:rPr>
          <w:bCs/>
        </w:rPr>
      </w:pPr>
      <w:r w:rsidRPr="00F33F50">
        <w:t xml:space="preserve">Đến nay, </w:t>
      </w:r>
      <w:r w:rsidRPr="00F33F50">
        <w:rPr>
          <w:b/>
        </w:rPr>
        <w:t>63/63</w:t>
      </w:r>
      <w:r w:rsidRPr="00F33F50">
        <w:rPr>
          <w:bCs/>
        </w:rPr>
        <w:t xml:space="preserve"> tỉnh, thành phố đã thành lập các Tổ CNSCĐ đến từng thôn, tổ dân phố, khu dân cư, khóm, ấp dân cư với hơn 74.422 Tổ CNSCĐ và 348.362 thành viên, trong đó </w:t>
      </w:r>
      <w:r w:rsidRPr="00F33F50">
        <w:rPr>
          <w:b/>
        </w:rPr>
        <w:t>52/63</w:t>
      </w:r>
      <w:r w:rsidRPr="00F33F50">
        <w:rPr>
          <w:bCs/>
        </w:rPr>
        <w:t xml:space="preserve"> tỉnh, thành phố hoàn thành 100% đến cấp xã. Mỗi Tổ CNSCĐ có khoảng 04 đến 09 thành viên, trong đó Tổ trưởng các tổ dân phố, Công an khu vực, Ban chấp hành Đoàn Thanh niên (các chi đoàn, đoàn cơ sở) và Doanh nghiệp công nghệ số là lực lượng nòng cốt. </w:t>
      </w:r>
    </w:p>
    <w:p w14:paraId="6582291B" w14:textId="77777777" w:rsidR="005B534D" w:rsidRPr="00F33F50" w:rsidRDefault="005B534D" w:rsidP="00585557">
      <w:pPr>
        <w:spacing w:after="0" w:line="340" w:lineRule="atLeast"/>
        <w:ind w:firstLine="567"/>
        <w:jc w:val="both"/>
        <w:rPr>
          <w:bCs/>
        </w:rPr>
      </w:pPr>
      <w:r w:rsidRPr="00F33F50">
        <w:rPr>
          <w:bCs/>
        </w:rPr>
        <w:lastRenderedPageBreak/>
        <w:t xml:space="preserve">Các thành viên của Tổ CNSCĐ có nhiệm vụ “đi từng ngõ, gõ từng nhà, hướng dẫn từng người” biết, hiểu và thực hiện 5 nội dung kỹ năng số cơ bản: (1) Sử dụng dịch vụ công trực tuyến; (2) Mua sắm trực tuyến; (3) Thanh toán trực tuyến; (4) Tự bảo vệ mình trên không gian mạng; (5) Sử dụng nền tảng số khác tùy đặc thù của địa phương. </w:t>
      </w:r>
    </w:p>
    <w:p w14:paraId="4D6FD00B" w14:textId="77777777" w:rsidR="005B534D" w:rsidRPr="00F33F50" w:rsidRDefault="005B534D" w:rsidP="00585557">
      <w:pPr>
        <w:spacing w:after="0" w:line="340" w:lineRule="atLeast"/>
        <w:ind w:firstLine="567"/>
        <w:jc w:val="both"/>
        <w:rPr>
          <w:bCs/>
        </w:rPr>
      </w:pPr>
      <w:r w:rsidRPr="00F33F50">
        <w:rPr>
          <w:bCs/>
        </w:rPr>
        <w:t xml:space="preserve">Để trang bị, cập nhật kiến thức, kỹ năng cho các thành viên Tổ CNSCĐ, trong tháng 9/2022, Bộ Thông tin và Truyền thông đã phối hợp Trung ương Đoàn TNCS Hồ Chí Minh và các địa phương, doanh nghiệp công nghệ số tổ chức phổ biến, tập huấn kỹ năng số cho </w:t>
      </w:r>
      <w:r w:rsidRPr="00F33F50">
        <w:rPr>
          <w:b/>
        </w:rPr>
        <w:t>255.545</w:t>
      </w:r>
      <w:r w:rsidRPr="00F33F50">
        <w:rPr>
          <w:bCs/>
        </w:rPr>
        <w:t xml:space="preserve"> thành viên Tổ CNSCĐ tại </w:t>
      </w:r>
      <w:r w:rsidRPr="00F33F50">
        <w:rPr>
          <w:b/>
        </w:rPr>
        <w:t>59/63</w:t>
      </w:r>
      <w:r w:rsidRPr="00F33F50">
        <w:rPr>
          <w:bCs/>
        </w:rPr>
        <w:t xml:space="preserve"> địa phương theo hình thức trực tiếp kết hợp trực tuyến.</w:t>
      </w:r>
    </w:p>
    <w:p w14:paraId="558D0AAA" w14:textId="77777777" w:rsidR="005B534D" w:rsidRPr="00F33F50" w:rsidRDefault="005B534D" w:rsidP="00585557">
      <w:pPr>
        <w:spacing w:after="0" w:line="340" w:lineRule="atLeast"/>
        <w:ind w:firstLine="567"/>
        <w:jc w:val="both"/>
        <w:rPr>
          <w:bCs/>
        </w:rPr>
      </w:pPr>
      <w:r w:rsidRPr="00F33F50">
        <w:rPr>
          <w:bCs/>
        </w:rPr>
        <w:t>Với sự hỗ trợ của Mạng lưới Tổ CNSCĐ, nhận thức, kỹ năng số cơ bản của người dân đã cải thiện, góp phần đạt được những thành quả ban đầu của công cuộc chuyển đổi số quốc gia, đặc biệt trong việc triển khai các nền tảng số quốc gia, quy mô toàn quốc, tác động trực tiếp tới quyền lợi, trách nhiệm của người dân như: Nền tảng VNeID, Nền tảng học trực tuyến MOOCs, Cổng dịch vụ công quốc gia, Nền tảng thanh toán trực tuyến, Nền tảng tuyển sinh trực tuyến, Nền tảng khám chữa bệnh từ xa...</w:t>
      </w:r>
    </w:p>
    <w:p w14:paraId="1EDEFF57" w14:textId="77777777" w:rsidR="005B534D" w:rsidRPr="00F33F50" w:rsidRDefault="005B534D" w:rsidP="00585557">
      <w:pPr>
        <w:spacing w:after="0" w:line="340" w:lineRule="atLeast"/>
        <w:ind w:firstLine="567"/>
        <w:jc w:val="both"/>
        <w:rPr>
          <w:bCs/>
        </w:rPr>
      </w:pPr>
      <w:r w:rsidRPr="00F33F50">
        <w:rPr>
          <w:bCs/>
        </w:rPr>
        <w:t>Trong tiến trình ứng dụng công nghệ thông tin trước đây và chuyển đổi số hiện nay, đây là lần đầu tiên chủ trương từ Trung ương được lan tỏa nhanh chóng trong một thời gian rất ngắn. Thông qua Tổ CNSCĐ, các chủ trương, chính sách và chỉ đạo về công tác chuyển đổi số quốc gia từ Trung ương tới địa phương mà trực tiếp là người dân được triển khai nhanh chóng, hiệu quả và kịp thời. Đây là một kết quả đặc biệt đột phá. Tổ CNSCĐ mang tính toàn dân, là đặc trưng Việt Nam, là điểm khác biệt của Việt Nam, là tiền đề cho những kết quả đột phá về chuyển đổi số trong tương lai.</w:t>
      </w:r>
    </w:p>
    <w:p w14:paraId="6BF66F70" w14:textId="77777777" w:rsidR="005B534D" w:rsidRPr="009A2EB3" w:rsidRDefault="005B534D" w:rsidP="00585557">
      <w:pPr>
        <w:spacing w:after="0" w:line="340" w:lineRule="atLeast"/>
        <w:ind w:firstLine="567"/>
        <w:jc w:val="both"/>
        <w:rPr>
          <w:spacing w:val="-6"/>
        </w:rPr>
      </w:pPr>
      <w:r w:rsidRPr="009A2EB3">
        <w:rPr>
          <w:spacing w:val="-6"/>
        </w:rPr>
        <w:t>Một số địa phương đã triển khai các hoạt động của Tổ CNSCĐ nổi bật bao gồm:</w:t>
      </w:r>
    </w:p>
    <w:p w14:paraId="681E1CC9" w14:textId="77777777" w:rsidR="005B534D" w:rsidRPr="009A2EB3" w:rsidRDefault="005B534D" w:rsidP="00585557">
      <w:pPr>
        <w:spacing w:after="0" w:line="340" w:lineRule="atLeast"/>
        <w:ind w:firstLine="567"/>
        <w:jc w:val="both"/>
      </w:pPr>
      <w:r w:rsidRPr="009A2EB3">
        <w:t xml:space="preserve">- Tỉnh Quảng Ninh: Tổ CNSCĐ đóng vai trò tích cực trong triển khai thực hiện Đề án 06 trên địa bàn tỉnh, phục vụ triển khai quy định Luật Cư trú năm 2020 về việc sổ hộ khẩu, sổ tạm trú hết giá trị sử dụng kể từ ngày 01/01/2023 như vận động 100% người dân trên địa bàn đủ độ tuổi thực hiện đăng ký cấp căn cước công dân gắn chíp điện tử; tuyên truyền, hướng dẫn người dân cài đặt và sử dụng ứng dụng Định danh điện tử quốc gia (VNEID) trên điện thoại thông minh để đăng ký tài khoản định danh điện tử cấp 2 góp phần “làm giàu”, “làm sạch” dữ liệu dân cư. Một số địa phương trong tỉnh có cách làm sáng tạo để khuyến khích, động viên Tổ CNSCĐ như: (1) Huyện Vân Đồn tặng mỗi Tổ CNSCĐ một máy điện thoại di động thông minh có gắn sẵn sim đã được kích hoạt...; (2) Huyện Tiên Yên tổ chức trưng bầy gian hàng tuyên truyền, giới thiệu các nội dung thực hiện chuyển đổi số tại các Lễ hội như: Lễ Hội Mùa Vàng, Lễ hội dân tộc Sán Dìu, Lễ hội dân tộc Dao. Ngoài ra, vào tối thứ 7 hằng tuần tại phố đi bộ, huyện còn tổ chức tuyên truyền tới người dân về thanh toán số, thanh toán không dùng tiền mặt </w:t>
      </w:r>
      <w:r w:rsidRPr="009A2EB3">
        <w:lastRenderedPageBreak/>
        <w:t>(mobile money); hướng dẫn cài đặt, sử dụng sổ bảo hiểm xã hội số (VssID); sổ sức khỏe điện tử; ứng dụng định danh điện tử VNEID.</w:t>
      </w:r>
    </w:p>
    <w:p w14:paraId="66434A05" w14:textId="77777777" w:rsidR="005B534D" w:rsidRPr="009A2EB3" w:rsidRDefault="005B534D" w:rsidP="00585557">
      <w:pPr>
        <w:spacing w:after="0" w:line="340" w:lineRule="atLeast"/>
        <w:ind w:firstLine="567"/>
        <w:jc w:val="both"/>
      </w:pPr>
      <w:r w:rsidRPr="009A2EB3">
        <w:t>- Tỉnh Bình Thuận: Tổ CNSCĐ đã tuyên truyền cho người dân biết sử dụng các nền tảng số như: Nộp hồ sơ giải quyết các thủ tục hành chính trực tuyến qua Cổng Dịch vụ công quốc gia và Cổng Dịch vụ công của tỉnh; triển khai thanh toán trực tuyến, đưa sản phẩm lên sàn thương mại điện tử và các ứng dụng trên các thiết bị thông minh,... Qua đó từng bước thúc đẩy chuyển đổi số đến từng hộ gia đình, từng người dân, tạo thói quen số cho người dân trên môi trường số, thúc đẩy người dân sử dụng nền tảng số, công nghệ số. Nhiều hộ kinh doanh được tập huấn kiến thức về thương mại điện tử để mở tài khoản thanh toán điện tử sử dụng nền tảng số, công nghệ số để đăng ảnh, quảng bá sản phẩm, tạo gian hàng, nhận đơn, đóng gói sản phẩm nâng cao hiệu quả bán hàng, phát triển kinh tế hộ gia đình.</w:t>
      </w:r>
    </w:p>
    <w:p w14:paraId="3E7B9D73" w14:textId="77777777" w:rsidR="005B534D" w:rsidRPr="009A2EB3" w:rsidRDefault="005B534D" w:rsidP="00585557">
      <w:pPr>
        <w:spacing w:after="0" w:line="340" w:lineRule="atLeast"/>
        <w:ind w:firstLine="567"/>
        <w:jc w:val="both"/>
      </w:pPr>
      <w:r w:rsidRPr="009A2EB3">
        <w:t xml:space="preserve">- Tỉnh Bình Phước: Tổ CNSCĐ của thành phố Đồng Xoài đã phối hợp chặt chẽ với các doanh nghiệp trên địa bàn tỉnh để hỗ trợ người dân sử dụng dịch vụ thanh toán không dùng tiền mặt, đồng thời tạo cơ hội cho người dân trên địa bàn được tiếp cận và trải nghiệm các hình thức, chính sách ưu đãi từ các tổ chức tín dụng, trung gian thanh toán, các nhà bán lẻ, nhà cung cấp dịch vụ để xây dựng thói quen thanh toán không dùng tiền mặt của người dân. Qua đó thúc đẩy, khuyến khích người tiêu dùng và doanh nghiệp sử dụng các phương tiện thanh toán không dùng tiền mặt khi mua sắm, giao dịch thanh toán, thúc đẩy phát triển kinh tế số, xã hội số tại địa phương. </w:t>
      </w:r>
    </w:p>
    <w:p w14:paraId="27541361" w14:textId="77777777" w:rsidR="005B534D" w:rsidRPr="009A2EB3" w:rsidRDefault="005B534D" w:rsidP="00585557">
      <w:pPr>
        <w:spacing w:after="0" w:line="340" w:lineRule="atLeast"/>
        <w:ind w:firstLine="567"/>
        <w:jc w:val="both"/>
      </w:pPr>
      <w:r w:rsidRPr="009A2EB3">
        <w:t>Nhìn chung, sau một năm triển khai, Tổ CNSCĐ tại các địa phương đã từng bước mang lại những kết quả thực tiễn, dần lan tỏa, đi sâu vào nhận thức và thói quen của đông đảo người dân, giúp người dân tiếp cận với các dịch vụ số theo cách đơn giản, tự nhiên, xuất phát từ nhu cầu và tạo ra giá trị thiết thực. Từ đó khẳng định vai trò quan trọng của Tổ CNSCĐ là cánh tay nối dài của chính quyền để hiện thực hóa các nhiệm vụ chuyển đổi số của địa phương.</w:t>
      </w:r>
    </w:p>
    <w:p w14:paraId="5F783878" w14:textId="77777777" w:rsidR="005B534D" w:rsidRPr="009A2EB3" w:rsidRDefault="005B534D" w:rsidP="00585557">
      <w:pPr>
        <w:spacing w:after="0" w:line="340" w:lineRule="atLeast"/>
        <w:ind w:firstLine="567"/>
        <w:jc w:val="both"/>
        <w:rPr>
          <w:b/>
          <w:i/>
        </w:rPr>
      </w:pPr>
      <w:r w:rsidRPr="009A2EB3">
        <w:rPr>
          <w:b/>
          <w:i/>
        </w:rPr>
        <w:t>1.3.2. Tổ chức bồi dưỡng, tập huấn về chuyển đổi số</w:t>
      </w:r>
    </w:p>
    <w:p w14:paraId="221B3155" w14:textId="77777777" w:rsidR="005B534D" w:rsidRPr="009A2EB3" w:rsidRDefault="005B534D" w:rsidP="00585557">
      <w:pPr>
        <w:spacing w:after="0" w:line="340" w:lineRule="atLeast"/>
        <w:ind w:firstLine="567"/>
        <w:jc w:val="both"/>
      </w:pPr>
      <w:r w:rsidRPr="009A2EB3">
        <w:t xml:space="preserve">Sau khi Đề án “Nâng cao nhận thức, phổ cập kỹ năng và phát triển nguồn nhân lực chuyển đổi số quốc gia đến năm 2025, định hướng đến năm 2030” được ban hành, Bộ Thông tin và Truyền thông đã ngay lập tức triển khai xây dựng Nền tảng học trực tuyến mở đại trà (nền tảng One Touch tại địa chỉ https://onetouch.mic.gov.vn) với mục đích phổ cập kỹ năng số cho mọi đối tượng, bao gồm cán bộ, công chức, viên chức, người lao động và người dân nói chung. Ngay trong tháng 4/2022, Bộ đã tổ chức khai giảng khóa học đầu tiên cho lãnh đạo, cán bộ của đơn vị chuyên trách CNTT các bộ, ngành, địa phương, đây là đội ngũ quan trọng, có vai trò tham mưu xây dựng và tổ chức triển khai các chính sách, kế hoạch về chuyển đổi số. Đến nay, Bộ Thông tin và Truyền thông đã tổ chức bồi dưỡng, tập huấn về chuyển đổi số </w:t>
      </w:r>
      <w:r w:rsidRPr="009A2EB3">
        <w:rPr>
          <w:b/>
        </w:rPr>
        <w:t>4.839</w:t>
      </w:r>
      <w:r w:rsidRPr="009A2EB3">
        <w:t xml:space="preserve"> lượt cán bộ, công chức, viên </w:t>
      </w:r>
      <w:r w:rsidRPr="009A2EB3">
        <w:lastRenderedPageBreak/>
        <w:t xml:space="preserve">chức là đội ngũ nòng cốt về chuyển đổi số của các bộ, ngành, địa phương và </w:t>
      </w:r>
      <w:r w:rsidRPr="009A2EB3">
        <w:rPr>
          <w:b/>
        </w:rPr>
        <w:t>28.989</w:t>
      </w:r>
      <w:r w:rsidRPr="009A2EB3">
        <w:t xml:space="preserve"> cán bộ Lãnh đạo UBND cấp xã trong toàn quốc. </w:t>
      </w:r>
    </w:p>
    <w:p w14:paraId="08404646" w14:textId="177FAF5B" w:rsidR="005B534D" w:rsidRPr="009A2EB3" w:rsidRDefault="005B534D" w:rsidP="00585557">
      <w:pPr>
        <w:spacing w:after="0" w:line="340" w:lineRule="atLeast"/>
        <w:ind w:firstLine="567"/>
        <w:jc w:val="both"/>
      </w:pPr>
      <w:r w:rsidRPr="009A2EB3">
        <w:t xml:space="preserve">Ngoài ra, Bộ Thông tin và Truyền thông cũng hỗ trợ một số địa phương như Bình Phước, Hải Phòng, Đà Nẵng, Quảng Ninh, Quảng Nam triển khai sử dụng Nền tảng học trực tuyến mở đại trà One Touch để tổ chức bồi dưỡng, tập huấn về chuyển đổi số cho cán bộ, công chức, viên chức và Tổ CNSCĐ của địa phương. Các địa phương đã nhanh chóng bắt tay vào triển khai, xây dựng các nội dung bồi dưỡng, tập huấn phù hợp với nhu cầu của từng đối tượng trên địa bàn mình. Điển hình như tỉnh Bình Phước đã tiến hành xây dựng 03 khóa học trên nền tảng One Touch tại địa chỉ </w:t>
      </w:r>
      <w:hyperlink r:id="rId9" w:history="1">
        <w:r w:rsidRPr="00F33F50">
          <w:t>https://binhphuoc.onetouch.edu.vn</w:t>
        </w:r>
      </w:hyperlink>
      <w:r w:rsidRPr="009A2EB3">
        <w:t xml:space="preserve"> để bồi dưỡng cho gần </w:t>
      </w:r>
      <w:r w:rsidRPr="009A2EB3">
        <w:rPr>
          <w:b/>
        </w:rPr>
        <w:t>10.000</w:t>
      </w:r>
      <w:r w:rsidRPr="009A2EB3">
        <w:t xml:space="preserve"> cán bộ học viên. Trong thời gian tới, Bình Phước tiếp tục xây dựng kho học liệu bồi dưỡng trực tuyến của tỉnh (gồm video bài giảng, học liệu) về các nội dung chuyển đổi số, chia sẻ các kỹ năng, kinh nghiệm, cách làm hay về chuyển đổi số, kỹ năng số trên Nền tảng One Touch, biên soạn chuyên đề về chuyển đổi số hướng tới các đối tượng rộng hơn trên địa bàn tỉnh, các nội dung liên quan đến chuyển đổi số doanh nghiệp cũng được triển khai xây dựng.  Tỉnh Quảng Ninh cũng hoàn thành việc tạo tài khoản và xây dựng tài liệu để tổ chức triển khai tập huấn 02 khóa học: (1) Chuyển đổi số cơ bản; (2) Chương trình bồi dưỡng kỹ năng chuyển đổi số cho khoảng </w:t>
      </w:r>
      <w:r w:rsidRPr="009A2EB3">
        <w:rPr>
          <w:b/>
        </w:rPr>
        <w:t>31.000</w:t>
      </w:r>
      <w:r w:rsidRPr="009A2EB3">
        <w:t xml:space="preserve"> lượt cán bộ, công chức, viên chức trong toàn tỉnh tại địa chỉ https://quangninh.onetouch.edu.vn/courses. Trong năm 2023, Quảng Ninh tiếp tục xây dựng, hoàn thiện các khóa học mới, nội dung đảm bảo đồng bộ với định hướng triển khai kế hoạch thực hiện Đề án của tỉnh. Thành phố Hải Phòng cũng là một trong các địa phương nhanh chóng tận dụng Nền tảng One Touch để triển khai các khóa học về chuyển đổi số trên Nền tảng. Thành phố đã tổ chức bồi dưỡng cho </w:t>
      </w:r>
      <w:r w:rsidRPr="009A2EB3">
        <w:rPr>
          <w:b/>
        </w:rPr>
        <w:t>7.892</w:t>
      </w:r>
      <w:r w:rsidRPr="009A2EB3">
        <w:t xml:space="preserve"> cán bộ, công chức, viên chức tại các sở, ban, ngành, đơn vị, địa phương và tổ chức chính trị, xã hội; trong năm 2023, Thành phố sẽ tiếp tục tổ chức bồi dưỡng, tập huấn cho 30.000 cán bộ, công chức, viên chức trên địa bàn Thành phố và khoảng 5.000 doanh nghiệp tại địa phương.</w:t>
      </w:r>
    </w:p>
    <w:p w14:paraId="24D4AE58" w14:textId="77777777" w:rsidR="005B534D" w:rsidRDefault="005B534D" w:rsidP="00585557">
      <w:pPr>
        <w:spacing w:after="0" w:line="340" w:lineRule="atLeast"/>
        <w:ind w:firstLine="567"/>
        <w:jc w:val="both"/>
      </w:pPr>
      <w:r w:rsidRPr="009A2EB3">
        <w:t>Theo đánh giá của Bộ Thông tin và Truyền thông, chỉ trong một thời gian ngắn nhưng với cách thức triển khai thông qua Nền tảng học trực tuyến đã mang lại kết quả rất đáng khích lệ, cán bộ, công chức, viên chức có thể truy cập Nền tảng để tham gia khóa học mọi lúc, mọi nơi, không ảnh hưởng đến thời gian xử lý công việc nên dễ dàng tham gia và đón nhận các khóa học hết sức tích cực. Bên cạnh đó, công tác tổ chức các khóa bồi dưỡng, tập huấn cũng được Bộ Thông tin và Truyền thông triển khai nghiêm túc. Đối với mỗi khóa học, Bộ Thông tin và Truyền thông đều có văn bản gửi các bộ, ngành, địa phương để cử cán bộ tham gia. Kết thúc thời gian bồi dưỡng, Bộ Thông tin và Truyền thông cũng gửi văn bản thông báo kết quả tham gia khóa học của cán bộ học viên tới các bộ, ngành, địa phương.</w:t>
      </w:r>
    </w:p>
    <w:p w14:paraId="6484DB37" w14:textId="77777777" w:rsidR="002E69FF" w:rsidRPr="009A2EB3" w:rsidRDefault="002E69FF" w:rsidP="00585557">
      <w:pPr>
        <w:spacing w:after="0" w:line="340" w:lineRule="atLeast"/>
        <w:ind w:firstLine="567"/>
        <w:jc w:val="both"/>
      </w:pPr>
    </w:p>
    <w:p w14:paraId="0E312151" w14:textId="77777777" w:rsidR="005B534D" w:rsidRPr="009A2EB3" w:rsidRDefault="005B534D" w:rsidP="00585557">
      <w:pPr>
        <w:spacing w:after="0" w:line="340" w:lineRule="atLeast"/>
        <w:ind w:firstLine="567"/>
        <w:jc w:val="both"/>
        <w:rPr>
          <w:b/>
          <w:i/>
        </w:rPr>
      </w:pPr>
      <w:r w:rsidRPr="009A2EB3">
        <w:rPr>
          <w:b/>
          <w:i/>
        </w:rPr>
        <w:lastRenderedPageBreak/>
        <w:t>1.3.3. Tổ chức bồi dưỡng 100 chuyên gia về Chính phủ điện tử hướng tới Chính phủ số</w:t>
      </w:r>
    </w:p>
    <w:p w14:paraId="0DD7CE83" w14:textId="77777777" w:rsidR="005B534D" w:rsidRPr="009A2EB3" w:rsidRDefault="005B534D" w:rsidP="00585557">
      <w:pPr>
        <w:spacing w:after="0" w:line="340" w:lineRule="atLeast"/>
        <w:ind w:firstLine="567"/>
        <w:jc w:val="both"/>
      </w:pPr>
      <w:r w:rsidRPr="009A2EB3">
        <w:t xml:space="preserve">Việc triển khai bồi dưỡng cho 100 chuyên gia Chính phủ điển tử hướng tới Chính phủ số đã được Bộ Thông tin và Truyền thông tổ chức định kỳ hằng năm, bắt đầu từ năm 2020. Đây là đội ngũ hạt nhân nòng cốt về chuyển đổi số của các bộ, ngành, địa phương. Cán bộ tham gia đều là cấp Trưởng hoặc Phó Trưởng phòng Công nghệ thông tin/Chuyển đổi số hoặc Giám đốc Trung tâm Công nghệ thông tin và Truyền thông của đơn vị chuyên trách công nghệ thông tin các bộ, ngành, địa phương. Trong năm 2022, Bộ Thông tin và Truyền thông đã tổ chức 02 Hội nghị tập huấn, đào tạo cho 100 chuyên gia về Chính phủ điện tử tại tỉnh Bà Rịa – Vũng Tàu và Hà Giang với mục tiêu cung cấp những kiến thức chuyên sâu về công nghệ thông tin, chuyển đổi số và bài học kinh nghiệm hay về triển khai Chính phủ điện tử, Chính phủ số, chuyển đổi số trên thế giới và Việt Nam, đồng thời hình thành một mạng lưới chuyên gia Chính phủ điện tử, chuyển đổi số từ Trung ương đến địa phương, góp phần tăng cường hiểu biết lẫn nhau, cùng học hỏi kinh nghiệm, giúp tháo gỡ các khó khăn và thúc đẩy hợp tác giữa các cơ quan, địa phương, doanh nghiệp, cùng chung tay thực hiện tiến trình chuyển đổi số của Việt Nam. </w:t>
      </w:r>
    </w:p>
    <w:p w14:paraId="67965D97" w14:textId="3C54A17D" w:rsidR="00EC1654" w:rsidRPr="009A2EB3" w:rsidRDefault="00EC1654" w:rsidP="00585557">
      <w:pPr>
        <w:spacing w:after="0" w:line="340" w:lineRule="atLeast"/>
        <w:ind w:firstLine="567"/>
        <w:jc w:val="both"/>
        <w:rPr>
          <w:b/>
          <w:bCs/>
          <w:i/>
          <w:iCs/>
          <w:kern w:val="28"/>
        </w:rPr>
      </w:pPr>
      <w:r w:rsidRPr="009A2EB3">
        <w:rPr>
          <w:b/>
          <w:bCs/>
          <w:i/>
          <w:iCs/>
          <w:kern w:val="28"/>
        </w:rPr>
        <w:t>1.3.4. Tổ chức, đào tạo trong các cơ sở giáo dục từ tiểu học đến trung học phổ thông về phương pháp STEM/STEAM.</w:t>
      </w:r>
    </w:p>
    <w:p w14:paraId="0E916AF6" w14:textId="77777777" w:rsidR="00EC1654" w:rsidRPr="009A2EB3" w:rsidRDefault="00EC1654" w:rsidP="00585557">
      <w:pPr>
        <w:spacing w:after="0" w:line="340" w:lineRule="atLeast"/>
        <w:ind w:firstLine="567"/>
        <w:jc w:val="both"/>
        <w:rPr>
          <w:kern w:val="28"/>
        </w:rPr>
      </w:pPr>
      <w:r w:rsidRPr="009A2EB3">
        <w:rPr>
          <w:kern w:val="28"/>
        </w:rPr>
        <w:t>Bộ Giáo dục và Đào tạo đã chủ trì, phối hợp với UNICEF xây dựng tài liệu tập huấn giáo viên cấp tiểu học về giáo dục STEM; ban hành Kế hoạch số 526/KH-BGDĐT ngày 17/5/2022 về việc triển khai giáo dục STEM cấp tiểu học (Kế hoạch 526); Đã tổ chức tập huấn cho 15 tỉnh/thành phố và chỉ đạo triển khai thực hiện tại địa phương; ban hành văn bản hướng dẫn triển khai giáo dục STEM cấp tiểu học thực hiện Chương trình GDPT 2018.</w:t>
      </w:r>
    </w:p>
    <w:p w14:paraId="7BC11191" w14:textId="77777777" w:rsidR="00EC1654" w:rsidRPr="009A2EB3" w:rsidRDefault="00EC1654" w:rsidP="00585557">
      <w:pPr>
        <w:spacing w:after="0" w:line="340" w:lineRule="atLeast"/>
        <w:ind w:firstLine="567"/>
        <w:jc w:val="both"/>
        <w:rPr>
          <w:kern w:val="28"/>
        </w:rPr>
      </w:pPr>
      <w:r w:rsidRPr="009A2EB3">
        <w:rPr>
          <w:kern w:val="28"/>
        </w:rPr>
        <w:t xml:space="preserve">Một số địa phương cũng đã triển khai các hoạt động tới các trường trên địa bàn tỉnh theo hướng dẫn của Bộ Giáo dục và Đào tạo với nhiều hoạt động bổ ích  như tại tỉnh </w:t>
      </w:r>
      <w:r w:rsidRPr="009A2EB3">
        <w:rPr>
          <w:b/>
          <w:bCs/>
          <w:kern w:val="28"/>
        </w:rPr>
        <w:t>Bình Định</w:t>
      </w:r>
      <w:r w:rsidRPr="009A2EB3">
        <w:rPr>
          <w:kern w:val="28"/>
        </w:rPr>
        <w:t xml:space="preserve">, Tổ chức triển khai chương trình STEM/STEAM trong giáo dục phổ thông trên địa bàn tỉnh, Sở Giáo dục và Đào tạo đã phối hợp với Đại học FPT tổ chức Ngày hội STEM (ngày 25/9/2022), tạo điều kiện cho các cơ sở giáo dục trong tỉnh giao lưu, trao đổi với các đơn vị thuộc Đại học FPT trong ngày hội FSHOOLS STEM DAY 2022; Đồng thời, phối hợp với Sở Khoa học và Công nghệ tổ chức Hội thảo trực tuyến về phát triển các Chương trình trải nghiệm STEM cho học sinh, sinh viên. Hội thảo tổ chức vào ngày 18/8/2022, điểm cầu chính đặt tại Trung tâm Khám phá khoa học và đổi mới sáng tạo. Tham gia hội thảo có lãnh đạo và công chức, viên chức phụ trách các Chương trình trải nghiệm của 11 phòng Giáo dục và Đào tạo và 55 trường THPT tham gia... </w:t>
      </w:r>
    </w:p>
    <w:p w14:paraId="74CC95A9" w14:textId="41CF0640" w:rsidR="00EC1654" w:rsidRPr="009A2EB3" w:rsidRDefault="00EC1654" w:rsidP="00585557">
      <w:pPr>
        <w:spacing w:after="0" w:line="340" w:lineRule="atLeast"/>
        <w:ind w:firstLine="567"/>
        <w:jc w:val="both"/>
        <w:rPr>
          <w:kern w:val="28"/>
        </w:rPr>
      </w:pPr>
      <w:r w:rsidRPr="009A2EB3">
        <w:rPr>
          <w:kern w:val="28"/>
        </w:rPr>
        <w:t xml:space="preserve">Tại tỉnh </w:t>
      </w:r>
      <w:r w:rsidRPr="009A2EB3">
        <w:rPr>
          <w:b/>
          <w:bCs/>
          <w:kern w:val="28"/>
        </w:rPr>
        <w:t>Lạng Sơn</w:t>
      </w:r>
      <w:r w:rsidRPr="009A2EB3">
        <w:rPr>
          <w:kern w:val="28"/>
        </w:rPr>
        <w:t xml:space="preserve">, đã tổ chức đào tạo, bồi dưỡng giáo viên dạy các hoạt động giáo dục liên quan đến tin học, khoa học tự nhiên, khoa học xã hội, công </w:t>
      </w:r>
      <w:r w:rsidRPr="009A2EB3">
        <w:rPr>
          <w:kern w:val="28"/>
        </w:rPr>
        <w:lastRenderedPageBreak/>
        <w:t>nghệ, kỹ thuật và nghệ thuật trong các cơ sở giáo dục từ tiểu học đến trung học phổ thông về phương pháp STEM/STEAM; triển khai Chương trình STEM/STEAM trong giáo dục phổ thông. Triển khai thí điểm phát triển giáo dục STEM ở một số trường phổ thông trên địa bàn tỉnh Lạng Sơn đáp ứng chương trình giáo dục phổ thông mới với tỉ lệ số đơn vị tham gia thí điểm trên tổng số cơ sở giáo dục các cấp học thì đến năm học 2021 - 2022 ở cấp tiểu học có 05/252 trường (1,98%), 134/3.297 lớp (4,06%), 5.722/75.371 học sinh (7,6%); đối với cấp THCS có 05/224 trường (2,2% số trường), 97/1.598 lớp (6,1% số lớp), 3.675/48.787 (7,5% số học sinh); đối với cấp THPT có 05/30 trường (16,7% số trường), 140/644 lớp (21,7% số lớp), 4.939/23.079 học sinh (21,4% số học sinh). Đến nay, 100% các trường THCS, THPT đều có giáo viên được tập huấn, bồi dưỡng về giáo dục STEM.</w:t>
      </w:r>
    </w:p>
    <w:p w14:paraId="2B1A1FE7" w14:textId="45DFB10B" w:rsidR="005B534D" w:rsidRPr="009A2EB3" w:rsidRDefault="005B534D" w:rsidP="00585557">
      <w:pPr>
        <w:spacing w:after="0" w:line="340" w:lineRule="atLeast"/>
        <w:ind w:firstLine="567"/>
        <w:jc w:val="both"/>
        <w:rPr>
          <w:b/>
          <w:i/>
        </w:rPr>
      </w:pPr>
      <w:r w:rsidRPr="009A2EB3">
        <w:rPr>
          <w:b/>
          <w:i/>
        </w:rPr>
        <w:t>1.3.</w:t>
      </w:r>
      <w:r w:rsidR="00EC1654" w:rsidRPr="009A2EB3">
        <w:rPr>
          <w:b/>
          <w:i/>
        </w:rPr>
        <w:t>5</w:t>
      </w:r>
      <w:r w:rsidRPr="009A2EB3">
        <w:rPr>
          <w:b/>
          <w:i/>
        </w:rPr>
        <w:t>. Triển khai mô hình Giáo dục đại học số</w:t>
      </w:r>
    </w:p>
    <w:p w14:paraId="2446B01F" w14:textId="355F8CE1" w:rsidR="005B534D" w:rsidRPr="009A2EB3" w:rsidRDefault="005B534D" w:rsidP="00585557">
      <w:pPr>
        <w:spacing w:after="0" w:line="340" w:lineRule="atLeast"/>
        <w:ind w:firstLine="567"/>
        <w:jc w:val="both"/>
        <w:rPr>
          <w:kern w:val="28"/>
        </w:rPr>
      </w:pPr>
      <w:r w:rsidRPr="009A2EB3">
        <w:rPr>
          <w:kern w:val="28"/>
        </w:rPr>
        <w:t>Việc triển khai thí điểm mô hình giáo dục đại học số tại một số cơ sở giáo dục đại học được Thủ tướng Chính phủ giao Bộ Giáo dục và Đào tạo chủ trì tổ chức triển khai. Đến nay, Bộ Giáo dục và Đào tạo đã lựa chọn 05 cơ sở giáo dục đại học để tổ chức thí điểm đề án. Trong đó, Đại học Quốc gia TP.HCM chủ trì (phối hợp các cơ sở giáo dục khác như Đại học Quốc gia Hà Nội, Đại học Bách khoa Hà Nội, Trường đại học Bách khoa - Đại học Đà Nẵng, Học viện Công nghệ Bưu chính Viễn thông) xây dựng đề án đào tạo nhân lực số. Đại học Bách khoa Hà Nội chủ trì xây dựng đề án triển khai thí điểm mô hình giáo dục đại học số, xây dựng chuẩn chương trình đào tạo khối ngành máy tính và công nghệ thông tin. Bộ Giáo dục và Đào tạo chủ trì thực hiện, phối hợp cùng các bộ ngành khác và các trường xây dựng nền tảng khóa học trực tuyến mở dùng chung VN-MOOC, hỗ trợ cơ sở đào tạo hạ tầng để thực hiện chuyển đổi số. Thiết kế và triển khai xây dựng học liệu số và khóa học trực tuyến. Phát triển mô hình học tập kết hợp (blended learning) và bảo đảm chất lượng đào tạo trực tuyến... Đề án đặt ra mục tiêu xây dựng được 100 khóa học trực tuyến với số sinh viên dự kiến tham gia học tập trên hệ thống MOOCs dùng chung khoảng 10.000 sinh viên trong thời gian tới.</w:t>
      </w:r>
    </w:p>
    <w:p w14:paraId="46DF4883" w14:textId="26079186" w:rsidR="005B534D" w:rsidRPr="009A2EB3" w:rsidRDefault="005B534D" w:rsidP="00585557">
      <w:pPr>
        <w:spacing w:after="0" w:line="340" w:lineRule="atLeast"/>
        <w:ind w:firstLine="567"/>
        <w:jc w:val="both"/>
        <w:rPr>
          <w:b/>
          <w:i/>
        </w:rPr>
      </w:pPr>
      <w:r w:rsidRPr="009A2EB3">
        <w:rPr>
          <w:b/>
          <w:i/>
        </w:rPr>
        <w:t>1.3.</w:t>
      </w:r>
      <w:r w:rsidR="00EC1654" w:rsidRPr="009A2EB3">
        <w:rPr>
          <w:b/>
          <w:i/>
        </w:rPr>
        <w:t>6</w:t>
      </w:r>
      <w:r w:rsidRPr="009A2EB3">
        <w:rPr>
          <w:b/>
          <w:i/>
        </w:rPr>
        <w:t>. Triển khai Chương trình "Học từ làm việc thực tế"</w:t>
      </w:r>
    </w:p>
    <w:p w14:paraId="7EEDACB7" w14:textId="18770257" w:rsidR="005B534D" w:rsidRPr="009A2EB3" w:rsidRDefault="005B534D" w:rsidP="00585557">
      <w:pPr>
        <w:spacing w:after="0" w:line="340" w:lineRule="atLeast"/>
        <w:ind w:firstLine="567"/>
        <w:jc w:val="both"/>
      </w:pPr>
      <w:r w:rsidRPr="009A2EB3">
        <w:t xml:space="preserve">Tại Đề án, Thủ tướng Chính phủ giao Bộ Lao động - Thương binh và Xã hội nhiệm vụ xây dựng và tổ chức triển khai Chương trình "Học từ làm việc thực tế" với mục tiêu cơ quan nhà nước đóng vai trò dẫn dắt, liên kết các trường đại học, cao đẳng, cơ sở giáo dục nghề nghiệp, đào tạo với doanh nghiệp để xây dựng chương trình đào tạo nguồn nhân lực theo yêu cầu thực tế và đặt hàng của doanh nghiệp; xây dựng và tổ chức triển khai các nền tảng số kết nối các cơ sở giáo dục, đào tạo với các doanh nghiệp nhằm trao đổi thông tin, thúc đẩy học từ làm việc thực tế; đào tạo và đào tạo lại kỹ năng số cho người lao động thích ứng với thị trường lao động, kết nối cung cầu thị trường lao động. Hiện nay, Bộ Lao động – </w:t>
      </w:r>
      <w:r w:rsidRPr="009A2EB3">
        <w:lastRenderedPageBreak/>
        <w:t>Thương binh và Xã hội đang nghiên cứu để triển khai đồng bộ với các nội dung theo “Chương trình chuyển đổi số trong giáo dục nghề nghiệp đến năm 2025 và định hướng đến năm 2030” tại Quyết định số 2222/QĐ-TTg ngày 30/12/2021 của Thủ tướng chỉnh phủ nhằm triển khai các hoạt động giáo dục nghề nghiệp trên môi trường số, đẩy mạnh ứng dụng công nghệ thông tin trong quản lý, hoạt động dạy học, phương pháp dạy học, kiểm tra, đánh giá giúp tăng cường hiệu quả công tác quản lý và mở rộng phương thức cũng như cơ hội tiếp cận giáo dục nghề nghiệp tạo đột phá về chất lượng, tăng nhanh số lượng đào tạo góp phần nâng cao chất lượng nguồn nhân lực có kỹ năng nghề, tăng năng suất lao động và năng lực cạnh tranh quốc gia trong bối cảnh hội nhập quốc tế, làm tiền để cho việc triển khai Chương trình “Học từ làm việc thực tế” trong thời gian tới.</w:t>
      </w:r>
    </w:p>
    <w:p w14:paraId="7F07F498" w14:textId="77777777" w:rsidR="005B534D" w:rsidRPr="009A2EB3" w:rsidRDefault="005B534D" w:rsidP="00585557">
      <w:pPr>
        <w:spacing w:after="0" w:line="340" w:lineRule="atLeast"/>
        <w:ind w:firstLine="567"/>
        <w:rPr>
          <w:b/>
          <w:bCs/>
        </w:rPr>
      </w:pPr>
      <w:r w:rsidRPr="009A2EB3">
        <w:rPr>
          <w:b/>
          <w:bCs/>
        </w:rPr>
        <w:t>2. Một số tồn tại, hạn chế</w:t>
      </w:r>
    </w:p>
    <w:p w14:paraId="6F3F5ED5" w14:textId="28A173A3" w:rsidR="005B534D" w:rsidRPr="009A2EB3" w:rsidRDefault="005B534D" w:rsidP="00585557">
      <w:pPr>
        <w:spacing w:after="0" w:line="340" w:lineRule="atLeast"/>
        <w:ind w:firstLine="567"/>
        <w:jc w:val="both"/>
      </w:pPr>
      <w:r w:rsidRPr="009A2EB3">
        <w:t>Trên cơ sở kết quả triển khai các nhiệm vụ được giao tại Đề án của các bộ, ngành, địa phương trong năm 2022, qua theo dõi, đánh giá của Bộ Thông tin và Truyền thông, còn một số vấn đề hạn chế, tồn tại như sau:</w:t>
      </w:r>
    </w:p>
    <w:p w14:paraId="4D3A9D73" w14:textId="77777777" w:rsidR="002847C3" w:rsidRPr="009A2EB3" w:rsidRDefault="005B534D" w:rsidP="00585557">
      <w:pPr>
        <w:spacing w:after="0" w:line="340" w:lineRule="atLeast"/>
        <w:ind w:firstLine="567"/>
        <w:jc w:val="both"/>
      </w:pPr>
      <w:r w:rsidRPr="009A2EB3">
        <w:t>- Nhận thức về chuyển đổi số, nhất là ở người đứng đầu các cơ quan, đơn vị, địa phương đã có nhiều chuyển biến tích cực nhưng chưa đồng đều, một số ít cán bộ ở cấp cơ sở chưa ý thức và quan tâm đúng mức tới vai trò, lợi ích của chuyển đổi số. Bên cạnh đó, công tác truyền thông, nâng cao nhận thức về chuyển đổi số cho nhóm đối tượng đồng bào dân tộc thiểu số, vùng sâu, vùng xa còn hạn chế.</w:t>
      </w:r>
    </w:p>
    <w:p w14:paraId="5EE36A6C" w14:textId="7B06C182" w:rsidR="002847C3" w:rsidRPr="00FE5FA7" w:rsidRDefault="002847C3" w:rsidP="00585557">
      <w:pPr>
        <w:spacing w:after="0" w:line="340" w:lineRule="atLeast"/>
        <w:ind w:firstLine="567"/>
        <w:jc w:val="both"/>
        <w:rPr>
          <w:spacing w:val="-6"/>
        </w:rPr>
      </w:pPr>
      <w:r w:rsidRPr="00FE5FA7">
        <w:rPr>
          <w:spacing w:val="-6"/>
        </w:rPr>
        <w:t>- Một số cơ quan, đơn vị, địa phương vẫn còn lúng túng trong việc triển khai, thực hiện các nhiệm vụ truyền thông về chuyển đổi số; chưa quan tâm đến vai trò, tầm quan trọng của truyền thông nên công tác chỉ đạo điều hành chưa thật sự hiệu quả.</w:t>
      </w:r>
    </w:p>
    <w:p w14:paraId="645002FC" w14:textId="77777777" w:rsidR="005B534D" w:rsidRPr="009A2EB3" w:rsidRDefault="005B534D" w:rsidP="00585557">
      <w:pPr>
        <w:spacing w:after="0" w:line="340" w:lineRule="atLeast"/>
        <w:ind w:firstLine="567"/>
        <w:jc w:val="both"/>
      </w:pPr>
      <w:r w:rsidRPr="009A2EB3">
        <w:t>- Năm 2022 đã tập trung bồi dưỡng, tập huấn cho đội ngũ cán bộ chuyên trách công nghệ thông tin, chuyển đổi số của các bộ, ngành, địa phương, việc bồi dưỡng, tập huấn về kỹ năng số cho đối tượng cán bộ, công chức, viên chức nói chung trong các cơ quan nhà nước còn hạn chế.</w:t>
      </w:r>
    </w:p>
    <w:p w14:paraId="6C8F5C7B" w14:textId="77777777" w:rsidR="005B534D" w:rsidRPr="0082524F" w:rsidRDefault="005B534D" w:rsidP="00585557">
      <w:pPr>
        <w:spacing w:after="0" w:line="340" w:lineRule="atLeast"/>
        <w:ind w:firstLine="567"/>
        <w:jc w:val="both"/>
        <w:rPr>
          <w:spacing w:val="-4"/>
        </w:rPr>
      </w:pPr>
      <w:r w:rsidRPr="0082524F">
        <w:rPr>
          <w:spacing w:val="-4"/>
        </w:rPr>
        <w:t>- Việc phổ cập kỹ năng số cho người dân bước đầu đã có kết quả nhất định thông qua hoạt động của Tổ công nghệ số cộng đồng tại các địa phương tuy nhiên số lượng người dân được hướng dẫn kỹ năng số trên tổng dân số trưởng thành còn hạn chế, chưa thực hiện phổ cập kỹ năng số cho người dân theo hướng cá nhân hóa.</w:t>
      </w:r>
    </w:p>
    <w:p w14:paraId="3563BB8F" w14:textId="77777777" w:rsidR="002847C3" w:rsidRPr="009A2EB3" w:rsidRDefault="005B534D" w:rsidP="00585557">
      <w:pPr>
        <w:spacing w:after="0" w:line="340" w:lineRule="atLeast"/>
        <w:ind w:firstLine="567"/>
        <w:jc w:val="both"/>
      </w:pPr>
      <w:r w:rsidRPr="009A2EB3">
        <w:t>- Số lượng, chất lượng kỹ sư, cử nhân, kỹ thuật viên về công nghệ thông tin, chuyển đổi số còn rất hạn chế, chưa đáp ứng nhu cầu chuyển đổi số. Việc triển khai thí điểm mô hình giáo dục đại học số và chương trình "Học từ làm việc thực tế", chuyển đổi số trong giáo dục nghề nghiệp còn chậm.</w:t>
      </w:r>
    </w:p>
    <w:p w14:paraId="7F937D13" w14:textId="77777777" w:rsidR="002847C3" w:rsidRPr="009A2EB3" w:rsidRDefault="002847C3" w:rsidP="00585557">
      <w:pPr>
        <w:spacing w:after="0" w:line="340" w:lineRule="atLeast"/>
        <w:ind w:firstLine="567"/>
        <w:jc w:val="both"/>
      </w:pPr>
      <w:r w:rsidRPr="009A2EB3">
        <w:t xml:space="preserve">- </w:t>
      </w:r>
      <w:r w:rsidRPr="00F33F50">
        <w:t xml:space="preserve">Một số tỉnh vùng núi điều kiện kinh tế xã hội không đồng đều, cơ sở hạ tầng nhiều nơi chưa đáp ứng được điều kiện thực hiện CĐS (nhiều xóm chưa có điện, sóng điện thoại di động, mạng Internet, người dân chưa có điện thoại di dộng…), trình độ nhận thức của người dân về CNTT còn hạn chế, dẫn đến triển </w:t>
      </w:r>
      <w:r w:rsidRPr="00F33F50">
        <w:lastRenderedPageBreak/>
        <w:t>khai Tổ CNSCĐ và phổ cập kỹ năng CĐS cho các địa bàn vùng sâu, vùng xa gặp nhiều khó khăn.</w:t>
      </w:r>
    </w:p>
    <w:p w14:paraId="7D687FE7" w14:textId="77777777" w:rsidR="002847C3" w:rsidRPr="009A2EB3" w:rsidRDefault="002847C3" w:rsidP="00585557">
      <w:pPr>
        <w:spacing w:after="0" w:line="340" w:lineRule="atLeast"/>
        <w:ind w:firstLine="567"/>
        <w:jc w:val="both"/>
      </w:pPr>
      <w:r w:rsidRPr="00F33F50">
        <w:t>- Tỷ lệ người dân có điện thoại thông minh cấu hình thấp còn phổ biến nên việc cài đặt sử dụng các nền tảng số chưa đáp ứng nhu cầu</w:t>
      </w:r>
      <w:r w:rsidRPr="009A2EB3">
        <w:t>.</w:t>
      </w:r>
    </w:p>
    <w:p w14:paraId="07A0A99D" w14:textId="77777777" w:rsidR="002847C3" w:rsidRPr="009A2EB3" w:rsidRDefault="002847C3" w:rsidP="00585557">
      <w:pPr>
        <w:spacing w:after="0" w:line="340" w:lineRule="atLeast"/>
        <w:ind w:firstLine="567"/>
        <w:jc w:val="both"/>
      </w:pPr>
      <w:r w:rsidRPr="00F33F50">
        <w:t>- Nguồn kinh phí cho việc truyền thông, nâng cao nhận thức, phổ cập kỹ năng còn hạn chế so với yêu cầu nhiệm vụ đề ra.</w:t>
      </w:r>
    </w:p>
    <w:p w14:paraId="67598ABC" w14:textId="62898664" w:rsidR="002847C3" w:rsidRDefault="002847C3" w:rsidP="00585557">
      <w:pPr>
        <w:spacing w:after="0" w:line="340" w:lineRule="atLeast"/>
        <w:ind w:firstLine="567"/>
        <w:jc w:val="both"/>
      </w:pPr>
      <w:r w:rsidRPr="00F33F50">
        <w:t xml:space="preserve">- Chưa có định nghĩa về về một số thuật ngữ, khái niệm liên quan đến chuyển đổi số được sử dụng trong </w:t>
      </w:r>
      <w:r w:rsidR="00585557" w:rsidRPr="00585557">
        <w:t xml:space="preserve">Đề án </w:t>
      </w:r>
      <w:r w:rsidRPr="00F33F50">
        <w:t>(ví dụ: kỹ năng số; công nghệ số; mạng lưới số...) để các Cơ quan/Đơn vị có cách hiểu thống nhất trong quá trình triển khai thực hiện</w:t>
      </w:r>
      <w:r w:rsidR="00187CE2" w:rsidRPr="00187CE2">
        <w:t>.</w:t>
      </w:r>
    </w:p>
    <w:p w14:paraId="52756152" w14:textId="758F4A1E" w:rsidR="005B534D" w:rsidRPr="009A2EB3" w:rsidRDefault="005B534D" w:rsidP="00585557">
      <w:pPr>
        <w:spacing w:after="0" w:line="340" w:lineRule="atLeast"/>
        <w:ind w:firstLine="567"/>
        <w:rPr>
          <w:b/>
          <w:bCs/>
        </w:rPr>
      </w:pPr>
      <w:r w:rsidRPr="009A2EB3">
        <w:rPr>
          <w:b/>
          <w:bCs/>
        </w:rPr>
        <w:t xml:space="preserve">3. Bài học kinh nghiệm </w:t>
      </w:r>
    </w:p>
    <w:p w14:paraId="7C23560F" w14:textId="53CBCABB" w:rsidR="005B534D" w:rsidRPr="002E69FF" w:rsidRDefault="005B534D" w:rsidP="002E69FF">
      <w:pPr>
        <w:spacing w:after="0" w:line="340" w:lineRule="atLeast"/>
        <w:ind w:firstLine="567"/>
        <w:jc w:val="both"/>
      </w:pPr>
      <w:r w:rsidRPr="009A2EB3">
        <w:t xml:space="preserve">Việc </w:t>
      </w:r>
      <w:r w:rsidR="00EA7372">
        <w:rPr>
          <w:lang w:val="en-US"/>
        </w:rPr>
        <w:t xml:space="preserve">tích cực </w:t>
      </w:r>
      <w:r w:rsidRPr="009A2EB3">
        <w:t>triển khai Đề án</w:t>
      </w:r>
      <w:r w:rsidR="00EA7372">
        <w:rPr>
          <w:lang w:val="en-US"/>
        </w:rPr>
        <w:t xml:space="preserve"> của các bộ, ngành, địa phương thời gian qua </w:t>
      </w:r>
      <w:r w:rsidRPr="009A2EB3">
        <w:t xml:space="preserve">đã cho thấy một số cách làm hay, hiệu quả, </w:t>
      </w:r>
      <w:r w:rsidR="00EA7372">
        <w:rPr>
          <w:lang w:val="en-US"/>
        </w:rPr>
        <w:t xml:space="preserve">có khả năng tham khảo, nhân rộng trên phạm vi cả nước </w:t>
      </w:r>
      <w:r w:rsidR="00EA7372">
        <w:rPr>
          <w:i/>
          <w:lang w:val="en-US"/>
        </w:rPr>
        <w:t>(Chi tiết tại Phụ lục gửi kèm theo)</w:t>
      </w:r>
      <w:r w:rsidR="002E69FF">
        <w:rPr>
          <w:i/>
        </w:rPr>
        <w:t>.</w:t>
      </w:r>
    </w:p>
    <w:p w14:paraId="46099A1A" w14:textId="10366C03" w:rsidR="005B534D" w:rsidRPr="009A2EB3" w:rsidRDefault="005B534D" w:rsidP="00585557">
      <w:pPr>
        <w:spacing w:after="0" w:line="340" w:lineRule="atLeast"/>
        <w:ind w:firstLine="567"/>
        <w:rPr>
          <w:b/>
          <w:bCs/>
        </w:rPr>
      </w:pPr>
      <w:r w:rsidRPr="009A2EB3">
        <w:rPr>
          <w:b/>
          <w:bCs/>
        </w:rPr>
        <w:t xml:space="preserve">4. Định hướng triển khai các nhiệm vụ trong năm 2023 </w:t>
      </w:r>
    </w:p>
    <w:p w14:paraId="7969A3F2" w14:textId="2ECFFB4E" w:rsidR="005B534D" w:rsidRPr="009A2EB3" w:rsidRDefault="005B534D" w:rsidP="00585557">
      <w:pPr>
        <w:spacing w:after="0" w:line="340" w:lineRule="atLeast"/>
        <w:ind w:firstLine="567"/>
        <w:jc w:val="both"/>
      </w:pPr>
      <w:r w:rsidRPr="009A2EB3">
        <w:t xml:space="preserve">Để thực hiện đồng bộ, quyết liệt và hiệu quả hơn nữa việc triển khai Đề án, trong năm 2023, Bộ Thông tin và Truyền thông tiếp tục bám sát các nhiệm vụ trọng tâm Thủ tướng Chính phủ đã giao tại Đề án, đồng thời gắn kết với chủ đề chuyển đổi số của năm 2023 là “Năm Dữ liệu số, tạo lập và khai thác dữ liệu để tạo ra giá trị mới”, Bộ Thông tin và Truyền thông </w:t>
      </w:r>
      <w:r w:rsidR="00563864">
        <w:rPr>
          <w:lang w:val="en-US"/>
        </w:rPr>
        <w:t>tiếp tục</w:t>
      </w:r>
      <w:r w:rsidRPr="009A2EB3">
        <w:t xml:space="preserve"> phối hợp với các bộ, ngành, địa phương tập trung đẩy mạnh triển khai các nội dung sau:</w:t>
      </w:r>
    </w:p>
    <w:p w14:paraId="64C36636" w14:textId="65406226" w:rsidR="005B534D" w:rsidRPr="009A2EB3" w:rsidRDefault="005B534D" w:rsidP="00585557">
      <w:pPr>
        <w:spacing w:after="0" w:line="340" w:lineRule="atLeast"/>
        <w:ind w:firstLine="567"/>
        <w:jc w:val="both"/>
      </w:pPr>
      <w:r w:rsidRPr="009A2EB3">
        <w:t xml:space="preserve">- </w:t>
      </w:r>
      <w:r w:rsidR="005F7682" w:rsidRPr="009A2EB3">
        <w:t>T</w:t>
      </w:r>
      <w:r w:rsidRPr="009A2EB3">
        <w:t>riển khai đồng bộ các hoạt động truyền thông, nâng cao nhận thức về chuyển đổi số, bảo đảm đạt được hiệu quả truyền thông cho từng nhóm đối tượng; tổ chức Chương trình Ngày Chuyển đổi số quốc gia năm 2023 hiệu quả, thiết thực với nhiều chương trình ưu đãi từ cộng đồng doanh nghiệp công nghệ số của Việt Nam.</w:t>
      </w:r>
    </w:p>
    <w:p w14:paraId="373503A7" w14:textId="5BE30924" w:rsidR="005B534D" w:rsidRPr="009A2EB3" w:rsidRDefault="005B534D" w:rsidP="00585557">
      <w:pPr>
        <w:spacing w:after="0" w:line="340" w:lineRule="atLeast"/>
        <w:ind w:firstLine="567"/>
        <w:jc w:val="both"/>
      </w:pPr>
      <w:r w:rsidRPr="009A2EB3">
        <w:t xml:space="preserve">- </w:t>
      </w:r>
      <w:r w:rsidR="005F7682" w:rsidRPr="009A2EB3">
        <w:t>T</w:t>
      </w:r>
      <w:r w:rsidRPr="009A2EB3">
        <w:t>riển khai các hoạt động của Tổ CNSCĐ đến cấp thôn, xóm, tổ phố để hướng dẫn, phổ cập kỹ năng số cho người dân thực hiện chuyển đổi số, hướng dẫn người dân sử dụng thành thạo các dịch vụ số cơ bản của cơ quan nhà nước, hướng dẫn thanh toán không dùng tiền mặt.</w:t>
      </w:r>
    </w:p>
    <w:p w14:paraId="07D9F5F0" w14:textId="153FC8E0" w:rsidR="005B534D" w:rsidRPr="009A2EB3" w:rsidRDefault="005B534D" w:rsidP="00585557">
      <w:pPr>
        <w:spacing w:after="0" w:line="340" w:lineRule="atLeast"/>
        <w:ind w:firstLine="567"/>
        <w:jc w:val="both"/>
      </w:pPr>
      <w:r w:rsidRPr="009A2EB3">
        <w:t xml:space="preserve">- </w:t>
      </w:r>
      <w:r w:rsidR="005F7682" w:rsidRPr="009A2EB3">
        <w:t>T</w:t>
      </w:r>
      <w:r w:rsidRPr="009A2EB3">
        <w:t>ổ chức bồi dưỡng, tập huấn về chuyển đổi số cho cán bộ, công chức, viên chức, người lao động trong cơ quan nhà nước, tập đoàn, tổng công ty nhà nước, trong các cơ quan báo chí, truyền thông, trong đó chú trọng bồi dưỡng, tập huấn kỹ năng phân tích, khai thác dữ liệu để ra quyết định và hoạch định chính sách.</w:t>
      </w:r>
    </w:p>
    <w:p w14:paraId="4FBCAA9D" w14:textId="77777777" w:rsidR="005B534D" w:rsidRPr="009A2EB3" w:rsidRDefault="005B534D" w:rsidP="00585557">
      <w:pPr>
        <w:spacing w:after="0" w:line="340" w:lineRule="atLeast"/>
        <w:ind w:firstLine="567"/>
        <w:jc w:val="both"/>
      </w:pPr>
      <w:r w:rsidRPr="009A2EB3">
        <w:t>- Xây dựng và ban hành Khung kỹ năng số quốc gia và thực hiện phổ cập kỹ năng số miễn phí cho người dân thông qua Nền tảng học trực tuyến mở đại trà One Touch theo hướng cá nhân hóa.</w:t>
      </w:r>
    </w:p>
    <w:p w14:paraId="13EA2C3E" w14:textId="77777777" w:rsidR="005B534D" w:rsidRPr="009A2EB3" w:rsidRDefault="005B534D" w:rsidP="00585557">
      <w:pPr>
        <w:spacing w:after="0" w:line="340" w:lineRule="atLeast"/>
        <w:ind w:firstLine="567"/>
        <w:jc w:val="both"/>
      </w:pPr>
      <w:r w:rsidRPr="009A2EB3">
        <w:lastRenderedPageBreak/>
        <w:t>- Mở rộng và đẩy mạnh các hoạt động của mạng lưới chuyên gia chuyển đổi số trong cơ quan nhà nước để gắn kết sức mạnh tri thức, thúc đẩy tiến trình chuyển đổi số quốc gia.</w:t>
      </w:r>
    </w:p>
    <w:p w14:paraId="19B00CE2" w14:textId="77777777" w:rsidR="005B534D" w:rsidRPr="009A2EB3" w:rsidRDefault="005B534D" w:rsidP="00585557">
      <w:pPr>
        <w:spacing w:after="0" w:line="340" w:lineRule="atLeast"/>
        <w:ind w:firstLine="567"/>
        <w:jc w:val="both"/>
      </w:pPr>
      <w:r w:rsidRPr="009A2EB3">
        <w:t>- Triển khai thí điểm mô hình giáo dục đại học số tại 05 cơ sở giáo dục đại học đã được lựa chọn; triển khai Chương trình học từ làm việc thực tế gắn kết chặt chẽ với chuyển đổi số trong giáo dục nghề nghiệp.</w:t>
      </w:r>
    </w:p>
    <w:p w14:paraId="3A667E7B" w14:textId="77777777" w:rsidR="00C37E74" w:rsidRPr="009A2EB3" w:rsidRDefault="005B534D" w:rsidP="00585557">
      <w:pPr>
        <w:spacing w:after="0" w:line="340" w:lineRule="atLeast"/>
        <w:ind w:firstLine="567"/>
        <w:jc w:val="both"/>
      </w:pPr>
      <w:r w:rsidRPr="009A2EB3">
        <w:t>- Thúc đẩy triển khai mạng lưới hệ thống thư viện điện tử, các nền tảng tài nguyên giáo dục mở; thí điểm xây dựng và triển khai chương trình sách giáo khoa mở cho phép học sinh, sinh viên truy cập trực tuyến miễn phí.</w:t>
      </w:r>
    </w:p>
    <w:p w14:paraId="321206CD" w14:textId="2AE3DFEB" w:rsidR="00945FF8" w:rsidRPr="005D3F6C" w:rsidRDefault="005B534D" w:rsidP="005D3F6C">
      <w:pPr>
        <w:spacing w:after="0" w:line="340" w:lineRule="atLeast"/>
        <w:ind w:firstLine="567"/>
        <w:jc w:val="both"/>
        <w:rPr>
          <w:lang w:val="en-US"/>
        </w:rPr>
      </w:pPr>
      <w:r w:rsidRPr="009A2EB3">
        <w:t xml:space="preserve">Trên đây là báo cáo </w:t>
      </w:r>
      <w:r w:rsidR="00DB6D08" w:rsidRPr="009A2EB3">
        <w:t>kết quả triển khai</w:t>
      </w:r>
      <w:r w:rsidRPr="009A2EB3">
        <w:t xml:space="preserve"> Quyết định số 146/QĐ-TTg ngày 28/01/2022 của Thủ tướng Chính phủ, Bộ Thông tin và Truyền thông kín</w:t>
      </w:r>
      <w:r w:rsidR="00945FF8">
        <w:t>h báo cáo Thủ tướng Chính phủ.</w:t>
      </w:r>
      <w:r w:rsidR="005D3F6C">
        <w:rPr>
          <w:lang w:val="en-US"/>
        </w:rPr>
        <w:t>/.</w:t>
      </w:r>
    </w:p>
    <w:p w14:paraId="09A5A868" w14:textId="77777777" w:rsidR="00D24B54" w:rsidRPr="009A2EB3" w:rsidRDefault="00D24B54" w:rsidP="00C37E74">
      <w:pPr>
        <w:spacing w:line="360" w:lineRule="atLeast"/>
        <w:ind w:firstLine="567"/>
        <w:jc w:val="both"/>
      </w:pPr>
    </w:p>
    <w:tbl>
      <w:tblPr>
        <w:tblW w:w="9073" w:type="dxa"/>
        <w:tblInd w:w="108" w:type="dxa"/>
        <w:tblLayout w:type="fixed"/>
        <w:tblCellMar>
          <w:top w:w="108" w:type="dxa"/>
          <w:bottom w:w="108" w:type="dxa"/>
        </w:tblCellMar>
        <w:tblLook w:val="0000" w:firstRow="0" w:lastRow="0" w:firstColumn="0" w:lastColumn="0" w:noHBand="0" w:noVBand="0"/>
      </w:tblPr>
      <w:tblGrid>
        <w:gridCol w:w="4962"/>
        <w:gridCol w:w="4111"/>
      </w:tblGrid>
      <w:tr w:rsidR="00D24B54" w:rsidRPr="00D24B54" w14:paraId="798ADDBC" w14:textId="77777777" w:rsidTr="00493F1C">
        <w:trPr>
          <w:trHeight w:val="3006"/>
        </w:trPr>
        <w:tc>
          <w:tcPr>
            <w:tcW w:w="4962" w:type="dxa"/>
            <w:shd w:val="clear" w:color="auto" w:fill="auto"/>
          </w:tcPr>
          <w:p w14:paraId="689E0707" w14:textId="77777777" w:rsidR="00D24B54" w:rsidRPr="00D24B54" w:rsidRDefault="00D24B54" w:rsidP="00D24B54">
            <w:pPr>
              <w:suppressAutoHyphens/>
              <w:spacing w:before="0" w:after="0" w:line="276" w:lineRule="auto"/>
              <w:ind w:left="-250" w:firstLine="142"/>
              <w:rPr>
                <w:kern w:val="1"/>
                <w:sz w:val="24"/>
                <w:szCs w:val="24"/>
                <w:lang w:eastAsia="zh-CN"/>
              </w:rPr>
            </w:pPr>
            <w:r w:rsidRPr="00D24B54">
              <w:rPr>
                <w:b/>
                <w:i/>
                <w:kern w:val="1"/>
                <w:sz w:val="24"/>
                <w:szCs w:val="24"/>
                <w:lang w:eastAsia="zh-CN"/>
              </w:rPr>
              <w:t>Nơi nhận:</w:t>
            </w:r>
          </w:p>
          <w:p w14:paraId="11807B33" w14:textId="77777777" w:rsidR="00D24B54" w:rsidRPr="00D24B54" w:rsidRDefault="00D24B54" w:rsidP="00D24B54">
            <w:pPr>
              <w:suppressAutoHyphens/>
              <w:spacing w:before="0" w:after="0"/>
              <w:ind w:left="-250" w:firstLine="142"/>
              <w:jc w:val="both"/>
              <w:rPr>
                <w:kern w:val="1"/>
                <w:sz w:val="22"/>
                <w:szCs w:val="22"/>
                <w:lang w:eastAsia="zh-CN"/>
              </w:rPr>
            </w:pPr>
            <w:r w:rsidRPr="00D24B54">
              <w:rPr>
                <w:kern w:val="1"/>
                <w:sz w:val="22"/>
                <w:szCs w:val="22"/>
                <w:lang w:eastAsia="zh-CN"/>
              </w:rPr>
              <w:t>- Thủ tướng Chính phủ (để b/c);</w:t>
            </w:r>
          </w:p>
          <w:p w14:paraId="09031D56" w14:textId="77777777" w:rsidR="00D24B54" w:rsidRPr="00D24B54" w:rsidRDefault="00D24B54" w:rsidP="00D24B54">
            <w:pPr>
              <w:suppressAutoHyphens/>
              <w:spacing w:before="0" w:after="0"/>
              <w:ind w:left="-250" w:firstLine="142"/>
              <w:jc w:val="both"/>
              <w:rPr>
                <w:kern w:val="1"/>
                <w:sz w:val="22"/>
                <w:szCs w:val="22"/>
                <w:lang w:eastAsia="zh-CN"/>
              </w:rPr>
            </w:pPr>
            <w:r w:rsidRPr="00D24B54">
              <w:rPr>
                <w:kern w:val="1"/>
                <w:sz w:val="22"/>
                <w:szCs w:val="22"/>
                <w:lang w:eastAsia="zh-CN"/>
              </w:rPr>
              <w:t>- Các Phó Thủ tướng Chính phủ (để b/c);</w:t>
            </w:r>
          </w:p>
          <w:p w14:paraId="42170D14" w14:textId="77777777" w:rsidR="00D24B54" w:rsidRPr="00D24B54" w:rsidRDefault="00D24B54" w:rsidP="00D24B54">
            <w:pPr>
              <w:suppressAutoHyphens/>
              <w:spacing w:before="0" w:after="0"/>
              <w:ind w:left="-250" w:firstLine="142"/>
              <w:jc w:val="both"/>
              <w:rPr>
                <w:kern w:val="1"/>
                <w:sz w:val="22"/>
                <w:szCs w:val="22"/>
                <w:lang w:eastAsia="zh-CN"/>
              </w:rPr>
            </w:pPr>
            <w:r w:rsidRPr="00D24B54">
              <w:rPr>
                <w:kern w:val="1"/>
                <w:sz w:val="22"/>
                <w:szCs w:val="22"/>
                <w:lang w:eastAsia="zh-CN"/>
              </w:rPr>
              <w:t xml:space="preserve">- Các bộ, cơ quan ngang bộ, cơ quan thuộc </w:t>
            </w:r>
            <w:r w:rsidRPr="009A2EB3">
              <w:rPr>
                <w:kern w:val="1"/>
                <w:sz w:val="22"/>
                <w:szCs w:val="22"/>
                <w:lang w:eastAsia="zh-CN"/>
              </w:rPr>
              <w:t>Chính phủ</w:t>
            </w:r>
            <w:r w:rsidRPr="00D24B54">
              <w:rPr>
                <w:kern w:val="1"/>
                <w:sz w:val="22"/>
                <w:szCs w:val="22"/>
                <w:lang w:eastAsia="zh-CN"/>
              </w:rPr>
              <w:t>;</w:t>
            </w:r>
          </w:p>
          <w:p w14:paraId="095D830C" w14:textId="77777777" w:rsidR="00D24B54" w:rsidRPr="00D24B54" w:rsidRDefault="00D24B54" w:rsidP="00D24B54">
            <w:pPr>
              <w:suppressAutoHyphens/>
              <w:spacing w:before="0" w:after="0"/>
              <w:ind w:left="-250" w:firstLine="142"/>
              <w:jc w:val="both"/>
              <w:rPr>
                <w:kern w:val="1"/>
                <w:sz w:val="22"/>
                <w:szCs w:val="22"/>
                <w:lang w:eastAsia="zh-CN"/>
              </w:rPr>
            </w:pPr>
            <w:r w:rsidRPr="00D24B54">
              <w:rPr>
                <w:kern w:val="1"/>
                <w:sz w:val="22"/>
                <w:szCs w:val="22"/>
                <w:lang w:eastAsia="zh-CN"/>
              </w:rPr>
              <w:t xml:space="preserve">- UBND các tỉnh, thành phố trực thuộc </w:t>
            </w:r>
            <w:r w:rsidRPr="009A2EB3">
              <w:rPr>
                <w:kern w:val="1"/>
                <w:sz w:val="22"/>
                <w:szCs w:val="22"/>
                <w:lang w:eastAsia="zh-CN"/>
              </w:rPr>
              <w:t>trung ương</w:t>
            </w:r>
            <w:r w:rsidRPr="00D24B54">
              <w:rPr>
                <w:kern w:val="1"/>
                <w:sz w:val="22"/>
                <w:szCs w:val="22"/>
                <w:lang w:eastAsia="zh-CN"/>
              </w:rPr>
              <w:t>;</w:t>
            </w:r>
          </w:p>
          <w:p w14:paraId="51D6A0A5" w14:textId="77777777" w:rsidR="00133139" w:rsidRPr="00133139" w:rsidRDefault="00D24B54" w:rsidP="00D24B54">
            <w:pPr>
              <w:suppressAutoHyphens/>
              <w:spacing w:before="0" w:after="0"/>
              <w:ind w:left="-108"/>
              <w:jc w:val="both"/>
              <w:rPr>
                <w:kern w:val="1"/>
                <w:sz w:val="22"/>
                <w:szCs w:val="22"/>
                <w:lang w:eastAsia="zh-CN"/>
              </w:rPr>
            </w:pPr>
            <w:r w:rsidRPr="00D24B54">
              <w:rPr>
                <w:kern w:val="1"/>
                <w:sz w:val="22"/>
                <w:szCs w:val="22"/>
                <w:lang w:eastAsia="zh-CN"/>
              </w:rPr>
              <w:t>- Bộ trưởng</w:t>
            </w:r>
            <w:r w:rsidR="00133139" w:rsidRPr="00133139">
              <w:rPr>
                <w:kern w:val="1"/>
                <w:sz w:val="22"/>
                <w:szCs w:val="22"/>
                <w:lang w:eastAsia="zh-CN"/>
              </w:rPr>
              <w:t xml:space="preserve"> (để b/c);</w:t>
            </w:r>
          </w:p>
          <w:p w14:paraId="63792179" w14:textId="503CD3B5" w:rsidR="00D24B54" w:rsidRPr="00D24B54" w:rsidRDefault="00133139" w:rsidP="00D24B54">
            <w:pPr>
              <w:suppressAutoHyphens/>
              <w:spacing w:before="0" w:after="0"/>
              <w:ind w:left="-108"/>
              <w:jc w:val="both"/>
              <w:rPr>
                <w:kern w:val="1"/>
                <w:sz w:val="22"/>
                <w:szCs w:val="22"/>
                <w:lang w:eastAsia="zh-CN"/>
              </w:rPr>
            </w:pPr>
            <w:r w:rsidRPr="00133139">
              <w:rPr>
                <w:kern w:val="1"/>
                <w:sz w:val="22"/>
                <w:szCs w:val="22"/>
                <w:lang w:eastAsia="zh-CN"/>
              </w:rPr>
              <w:t xml:space="preserve">- </w:t>
            </w:r>
            <w:r w:rsidR="00D24B54" w:rsidRPr="00D24B54">
              <w:rPr>
                <w:kern w:val="1"/>
                <w:sz w:val="22"/>
                <w:szCs w:val="22"/>
                <w:lang w:eastAsia="zh-CN"/>
              </w:rPr>
              <w:t>Thứ trưởng</w:t>
            </w:r>
            <w:r w:rsidRPr="00BB307D">
              <w:rPr>
                <w:kern w:val="1"/>
                <w:sz w:val="22"/>
                <w:szCs w:val="22"/>
                <w:lang w:eastAsia="zh-CN"/>
              </w:rPr>
              <w:t xml:space="preserve"> Nguyễn Huy Dũng</w:t>
            </w:r>
            <w:r w:rsidR="00D24B54" w:rsidRPr="00D24B54">
              <w:rPr>
                <w:kern w:val="1"/>
                <w:sz w:val="22"/>
                <w:szCs w:val="22"/>
                <w:lang w:eastAsia="zh-CN"/>
              </w:rPr>
              <w:t>;</w:t>
            </w:r>
          </w:p>
          <w:p w14:paraId="39060F0D" w14:textId="56C8C638" w:rsidR="00D24B54" w:rsidRPr="00D24B54" w:rsidRDefault="00D24B54" w:rsidP="00D24B54">
            <w:pPr>
              <w:suppressAutoHyphens/>
              <w:spacing w:before="0" w:after="0"/>
              <w:ind w:left="-250" w:firstLine="142"/>
              <w:jc w:val="both"/>
              <w:rPr>
                <w:spacing w:val="-10"/>
                <w:kern w:val="1"/>
                <w:position w:val="-8"/>
                <w:lang w:eastAsia="zh-CN"/>
              </w:rPr>
            </w:pPr>
            <w:r w:rsidRPr="00D24B54">
              <w:rPr>
                <w:kern w:val="1"/>
                <w:sz w:val="22"/>
                <w:szCs w:val="22"/>
                <w:lang w:eastAsia="zh-CN"/>
              </w:rPr>
              <w:t xml:space="preserve">- Lưu: VT, </w:t>
            </w:r>
            <w:r w:rsidRPr="009A2EB3">
              <w:rPr>
                <w:kern w:val="1"/>
                <w:sz w:val="22"/>
                <w:szCs w:val="22"/>
                <w:lang w:eastAsia="zh-CN"/>
              </w:rPr>
              <w:t>CĐSQG</w:t>
            </w:r>
            <w:r w:rsidRPr="00D24B54">
              <w:rPr>
                <w:kern w:val="1"/>
                <w:sz w:val="22"/>
                <w:szCs w:val="22"/>
                <w:lang w:eastAsia="zh-CN"/>
              </w:rPr>
              <w:t xml:space="preserve">. </w:t>
            </w:r>
          </w:p>
        </w:tc>
        <w:tc>
          <w:tcPr>
            <w:tcW w:w="4111" w:type="dxa"/>
            <w:shd w:val="clear" w:color="auto" w:fill="auto"/>
          </w:tcPr>
          <w:p w14:paraId="387C355F" w14:textId="77777777" w:rsidR="00D24B54" w:rsidRPr="00D24B54" w:rsidRDefault="00D24B54" w:rsidP="00D24B54">
            <w:pPr>
              <w:keepNext/>
              <w:suppressAutoHyphens/>
              <w:spacing w:before="0" w:after="0"/>
              <w:jc w:val="center"/>
              <w:rPr>
                <w:b/>
                <w:kern w:val="1"/>
                <w:lang w:eastAsia="zh-CN"/>
              </w:rPr>
            </w:pPr>
            <w:r w:rsidRPr="00D24B54">
              <w:rPr>
                <w:b/>
                <w:kern w:val="1"/>
                <w:lang w:eastAsia="zh-CN"/>
              </w:rPr>
              <w:t>KT. BỘ TRƯỞNG</w:t>
            </w:r>
          </w:p>
          <w:p w14:paraId="10185A93" w14:textId="77777777" w:rsidR="00D24B54" w:rsidRPr="00D24B54" w:rsidRDefault="00D24B54" w:rsidP="00D24B54">
            <w:pPr>
              <w:keepNext/>
              <w:suppressAutoHyphens/>
              <w:spacing w:before="0" w:after="0"/>
              <w:jc w:val="center"/>
              <w:rPr>
                <w:b/>
                <w:kern w:val="1"/>
                <w:lang w:eastAsia="zh-CN"/>
              </w:rPr>
            </w:pPr>
            <w:r w:rsidRPr="00D24B54">
              <w:rPr>
                <w:b/>
                <w:kern w:val="1"/>
                <w:lang w:eastAsia="zh-CN"/>
              </w:rPr>
              <w:t>THỨ TRƯỞNG</w:t>
            </w:r>
          </w:p>
          <w:p w14:paraId="115783CF" w14:textId="77777777" w:rsidR="00D24B54" w:rsidRPr="00D24B54" w:rsidRDefault="00D24B54" w:rsidP="00D24B54">
            <w:pPr>
              <w:keepNext/>
              <w:suppressAutoHyphens/>
              <w:spacing w:before="0" w:after="0"/>
              <w:rPr>
                <w:b/>
                <w:kern w:val="1"/>
                <w:lang w:eastAsia="zh-CN"/>
              </w:rPr>
            </w:pPr>
          </w:p>
          <w:p w14:paraId="65685DD6" w14:textId="77777777" w:rsidR="00D24B54" w:rsidRPr="00D24B54" w:rsidRDefault="00D24B54" w:rsidP="00D24B54">
            <w:pPr>
              <w:keepNext/>
              <w:suppressAutoHyphens/>
              <w:spacing w:before="0" w:after="0"/>
              <w:rPr>
                <w:b/>
                <w:kern w:val="1"/>
                <w:lang w:eastAsia="zh-CN"/>
              </w:rPr>
            </w:pPr>
          </w:p>
          <w:p w14:paraId="6FE4B913" w14:textId="77777777" w:rsidR="00D24B54" w:rsidRPr="00D24B54" w:rsidRDefault="00D24B54" w:rsidP="00D24B54">
            <w:pPr>
              <w:keepNext/>
              <w:suppressAutoHyphens/>
              <w:spacing w:before="0" w:after="0"/>
              <w:rPr>
                <w:b/>
                <w:kern w:val="1"/>
                <w:lang w:eastAsia="zh-CN"/>
              </w:rPr>
            </w:pPr>
          </w:p>
          <w:p w14:paraId="349D020B" w14:textId="77777777" w:rsidR="00D24B54" w:rsidRPr="00D24B54" w:rsidRDefault="00D24B54" w:rsidP="00D24B54">
            <w:pPr>
              <w:keepNext/>
              <w:suppressAutoHyphens/>
              <w:spacing w:before="0" w:after="0"/>
              <w:rPr>
                <w:b/>
                <w:kern w:val="1"/>
                <w:lang w:eastAsia="zh-CN"/>
              </w:rPr>
            </w:pPr>
          </w:p>
          <w:p w14:paraId="06642875" w14:textId="77777777" w:rsidR="00D24B54" w:rsidRPr="00D24B54" w:rsidRDefault="00D24B54" w:rsidP="00D24B54">
            <w:pPr>
              <w:keepNext/>
              <w:suppressAutoHyphens/>
              <w:spacing w:before="0" w:after="0"/>
              <w:rPr>
                <w:b/>
                <w:kern w:val="1"/>
                <w:lang w:eastAsia="zh-CN"/>
              </w:rPr>
            </w:pPr>
          </w:p>
          <w:p w14:paraId="4B70B66B" w14:textId="77777777" w:rsidR="00D24B54" w:rsidRPr="00D24B54" w:rsidRDefault="00D24B54" w:rsidP="00D24B54">
            <w:pPr>
              <w:keepNext/>
              <w:suppressAutoHyphens/>
              <w:spacing w:before="0" w:after="0"/>
              <w:rPr>
                <w:b/>
                <w:kern w:val="1"/>
                <w:lang w:eastAsia="zh-CN"/>
              </w:rPr>
            </w:pPr>
          </w:p>
          <w:p w14:paraId="3E12FD44" w14:textId="77777777" w:rsidR="00D24B54" w:rsidRPr="009A2EB3" w:rsidRDefault="00D24B54" w:rsidP="00D24B54">
            <w:pPr>
              <w:keepNext/>
              <w:suppressAutoHyphens/>
              <w:spacing w:before="0" w:after="0"/>
              <w:jc w:val="center"/>
              <w:rPr>
                <w:spacing w:val="-10"/>
                <w:kern w:val="1"/>
                <w:position w:val="-8"/>
                <w:lang w:eastAsia="zh-CN"/>
              </w:rPr>
            </w:pPr>
            <w:r w:rsidRPr="009A2EB3">
              <w:rPr>
                <w:b/>
                <w:kern w:val="1"/>
                <w:lang w:eastAsia="zh-CN"/>
              </w:rPr>
              <w:t>Nguyễn Huy Dũng</w:t>
            </w:r>
          </w:p>
        </w:tc>
      </w:tr>
    </w:tbl>
    <w:p w14:paraId="7CE5A500" w14:textId="06D880A6" w:rsidR="00EA7372" w:rsidRDefault="00EA7372" w:rsidP="00C37E74">
      <w:pPr>
        <w:spacing w:line="360" w:lineRule="atLeast"/>
        <w:ind w:firstLine="567"/>
        <w:jc w:val="both"/>
      </w:pPr>
    </w:p>
    <w:p w14:paraId="3ACC0399" w14:textId="77777777" w:rsidR="00EA7372" w:rsidRDefault="00EA7372">
      <w:pPr>
        <w:spacing w:before="0" w:after="160" w:line="259" w:lineRule="auto"/>
      </w:pPr>
      <w:r>
        <w:br w:type="page"/>
      </w:r>
    </w:p>
    <w:p w14:paraId="356040ED" w14:textId="77777777" w:rsidR="0034391A" w:rsidRDefault="0034391A" w:rsidP="0034391A">
      <w:pPr>
        <w:spacing w:after="0" w:line="340" w:lineRule="atLeast"/>
        <w:jc w:val="center"/>
        <w:rPr>
          <w:b/>
          <w:bCs/>
          <w:lang w:val="en-US"/>
        </w:rPr>
      </w:pPr>
      <w:r w:rsidRPr="00CF5C93">
        <w:rPr>
          <w:b/>
          <w:lang w:val="en-US"/>
        </w:rPr>
        <w:lastRenderedPageBreak/>
        <w:t>Phụ lục</w:t>
      </w:r>
      <w:r>
        <w:rPr>
          <w:b/>
          <w:bCs/>
          <w:lang w:val="en-US"/>
        </w:rPr>
        <w:br/>
        <w:t xml:space="preserve">Kinh nghiệm, các điển hình trong việc triển khai </w:t>
      </w:r>
      <w:r w:rsidRPr="007E62AA">
        <w:rPr>
          <w:b/>
          <w:bCs/>
          <w:lang w:val="en-US"/>
        </w:rPr>
        <w:t>Đề án “Nâng cao nhận</w:t>
      </w:r>
      <w:r>
        <w:rPr>
          <w:b/>
          <w:bCs/>
        </w:rPr>
        <w:t xml:space="preserve"> </w:t>
      </w:r>
      <w:r w:rsidRPr="007E62AA">
        <w:rPr>
          <w:b/>
          <w:bCs/>
          <w:lang w:val="en-US"/>
        </w:rPr>
        <w:t>thức, phổ cập kỹ năng và phát triển nguồn nhân lực chuyển đổi số quốc gia đến năm 2025, định hướng đến năm 2030”</w:t>
      </w:r>
    </w:p>
    <w:p w14:paraId="48A7A115" w14:textId="77777777" w:rsidR="0034391A" w:rsidRPr="00B90304" w:rsidRDefault="0034391A" w:rsidP="0034391A">
      <w:pPr>
        <w:spacing w:before="0" w:after="240" w:line="340" w:lineRule="atLeast"/>
        <w:jc w:val="center"/>
        <w:rPr>
          <w:bCs/>
          <w:i/>
          <w:lang w:val="en-US"/>
        </w:rPr>
      </w:pPr>
      <w:r>
        <w:rPr>
          <w:bCs/>
          <w:i/>
          <w:lang w:val="en-US"/>
        </w:rPr>
        <w:t xml:space="preserve">(Kèm theo Báo cáo số            /BC-BTTTT ngày          /8/2023 </w:t>
      </w:r>
      <w:r>
        <w:rPr>
          <w:bCs/>
          <w:i/>
          <w:lang w:val="en-US"/>
        </w:rPr>
        <w:br/>
        <w:t>của Bộ Thông tin và Truyền thông)</w:t>
      </w:r>
    </w:p>
    <w:p w14:paraId="61DB8C6D" w14:textId="77777777" w:rsidR="0034391A" w:rsidRPr="009A2EB3" w:rsidRDefault="0034391A" w:rsidP="0034391A">
      <w:pPr>
        <w:spacing w:after="0" w:line="340" w:lineRule="atLeast"/>
        <w:ind w:firstLine="567"/>
        <w:jc w:val="both"/>
        <w:rPr>
          <w:b/>
        </w:rPr>
      </w:pPr>
      <w:r w:rsidRPr="009A2EB3">
        <w:rPr>
          <w:b/>
          <w:bCs/>
        </w:rPr>
        <w:t>1. Xây dựng kế hoạch triển khai cụ thể thực hiện các nhiệm vụ của Đề án</w:t>
      </w:r>
      <w:r w:rsidRPr="009A2EB3">
        <w:rPr>
          <w:b/>
        </w:rPr>
        <w:t xml:space="preserve">: Trường hợp của Ngân hàng Nhà nước </w:t>
      </w:r>
    </w:p>
    <w:p w14:paraId="3EA71DB8" w14:textId="77777777" w:rsidR="0034391A" w:rsidRPr="00F33F50" w:rsidRDefault="0034391A" w:rsidP="0034391A">
      <w:pPr>
        <w:spacing w:after="0" w:line="340" w:lineRule="atLeast"/>
        <w:ind w:firstLine="567"/>
        <w:jc w:val="both"/>
      </w:pPr>
      <w:r w:rsidRPr="009A2EB3">
        <w:t>Ngân hàng Nhà nước (</w:t>
      </w:r>
      <w:r w:rsidRPr="00F33F50">
        <w:t>NHNN</w:t>
      </w:r>
      <w:r w:rsidRPr="009A2EB3">
        <w:t>)</w:t>
      </w:r>
      <w:r w:rsidRPr="00F33F50">
        <w:t xml:space="preserve"> đã ban hành Kế hoạch triển khai Đề án “Nâng cáo nhận thức, phổ cập kỹ năng và phát triển nguồn nhân lực chuyển đổi đổi số quốc gia đến năm 2025, định hướng đến năm 2030” (Quyết định số 1033/QĐ-NHNN ngày 15/6/2022 của Thống đốc NHNN). Trên cơ sở kế hoạch tổng thể này, NHNN cũng đã ban hành một số kế hoạch chi tiết thực hiện các nội dung cho toàn ngành, cụ thể: </w:t>
      </w:r>
    </w:p>
    <w:p w14:paraId="2C2BF9CE" w14:textId="77777777" w:rsidR="0034391A" w:rsidRPr="00F33F50" w:rsidRDefault="0034391A" w:rsidP="0034391A">
      <w:pPr>
        <w:spacing w:after="0" w:line="340" w:lineRule="atLeast"/>
        <w:ind w:firstLine="567"/>
        <w:jc w:val="both"/>
      </w:pPr>
      <w:r>
        <w:rPr>
          <w:lang w:val="en-US"/>
        </w:rPr>
        <w:t>-</w:t>
      </w:r>
      <w:r w:rsidRPr="00F33F50">
        <w:t xml:space="preserve"> Kế hoạch truyền thông nâng cao nhận thức về chuyển đổi số: Đơn vị phụ trách truyền thông của NHNN (Vụ Truyền thông) đã ban hành các kế hoạch truyền thông nâng cao nhận thức ngành Ngân hàng giai đoạn 2022-2025 và kế hoạch cho năm 2023 (Văn bản số số 8443/NHNN-TTh ngày 30/11/2022 v/v triển khai các kế hoạch truyền thông Nâng cao nhận thức về chuyển đổi số ngành Ngân hàng). Các kế hoạch đều có nội dung hướng tới 02 đối tượng truyền thông chính là: (i) cán bộ, nhân viên NHNN và toàn ngành Ngân hàng; (ii) đông đảo công chúng. </w:t>
      </w:r>
    </w:p>
    <w:p w14:paraId="2E1B2522" w14:textId="77777777" w:rsidR="0034391A" w:rsidRPr="00F33F50" w:rsidRDefault="0034391A" w:rsidP="0034391A">
      <w:pPr>
        <w:spacing w:after="0" w:line="340" w:lineRule="atLeast"/>
        <w:ind w:firstLine="567"/>
        <w:jc w:val="both"/>
      </w:pPr>
      <w:r>
        <w:rPr>
          <w:lang w:val="en-US"/>
        </w:rPr>
        <w:t>-</w:t>
      </w:r>
      <w:r w:rsidRPr="00F33F50">
        <w:t xml:space="preserve"> Kế hoạch đào tạo, bồi dưỡng về chuyển đổi số, công nghệ số: Đơn vị phụ trách đào tạo của NHNN (Trường Bồi dưỡng cán bộ Ngân hàng) đã ban hành Kế hoạch Đào tạo, bồi dưỡng về chuyển đổi số, công nghệ số cho đội ngũ cán bộ lãnh đạo, quản lý và công chức, viên chức chuyên môn nghiệp vụ trực tiếp tham mưu, triển khai hoạt động chuyển đổi số tại NHNN giai đoạn 2022-2025, định hướng đến năm 2030 (Quyết định số 1899/QĐ-NHNN ngày 08/11/2022 của Thống đốc NHNN). </w:t>
      </w:r>
    </w:p>
    <w:p w14:paraId="626C6643" w14:textId="77777777" w:rsidR="0034391A" w:rsidRPr="00350AAA" w:rsidRDefault="0034391A" w:rsidP="0034391A">
      <w:pPr>
        <w:spacing w:after="0" w:line="340" w:lineRule="atLeast"/>
        <w:ind w:firstLine="567"/>
        <w:jc w:val="both"/>
        <w:rPr>
          <w:spacing w:val="-2"/>
        </w:rPr>
      </w:pPr>
      <w:r w:rsidRPr="00350AAA">
        <w:rPr>
          <w:spacing w:val="-2"/>
          <w:lang w:val="en-US"/>
        </w:rPr>
        <w:t>-</w:t>
      </w:r>
      <w:r w:rsidRPr="00350AAA">
        <w:rPr>
          <w:spacing w:val="-2"/>
        </w:rPr>
        <w:t xml:space="preserve"> Kế hoạch triển khai các nội dung của Đề án “Tăng cường ứng dụng công nghệ thông tin và chuyển đổi số trong giáo dục và đào tạo giai đoạnh 2022 – 2025, định hướng đến 2030” (Đề án 131): Đơn vị phụ trách của NHNN (Vụ Tổ chức cán bộ) đã 2 giao 02 đơn vị (Học viện Ngân hàng và Trường Đại học Ngân hàng TP Hồ Chí Minh) thực hiện xây dựng Kế hoạch triển khai các nội dung của Đề án 131. </w:t>
      </w:r>
    </w:p>
    <w:p w14:paraId="739BFB2B" w14:textId="77777777" w:rsidR="0034391A" w:rsidRPr="00F33F50" w:rsidRDefault="0034391A" w:rsidP="0034391A">
      <w:pPr>
        <w:spacing w:after="0" w:line="340" w:lineRule="atLeast"/>
        <w:ind w:firstLine="567"/>
        <w:jc w:val="both"/>
      </w:pPr>
      <w:r w:rsidRPr="00F33F50">
        <w:t xml:space="preserve">Nhiều đơn vị thuộc NHNN cũng đã xây dựng và ban hành các kế hoạch triển khai chi tiết tại đơn vị để đề ra các nhiệm vụ, giải pháp trọng tâm đổi mới hoạt động của đơn vị theo hướng hiện đại trên cơ sở ứng dụng công nghệ thông tin phục vụ cho công tác quản lý điều hành đạt hiệu quả cao, góp phần thực hiện chuyển đổi số trong ngành Ngân hàng. </w:t>
      </w:r>
    </w:p>
    <w:p w14:paraId="41FF90DD" w14:textId="77777777" w:rsidR="0034391A" w:rsidRPr="00F33F50" w:rsidRDefault="0034391A" w:rsidP="0034391A">
      <w:pPr>
        <w:spacing w:after="0" w:line="340" w:lineRule="atLeast"/>
        <w:ind w:firstLine="567"/>
        <w:jc w:val="both"/>
      </w:pPr>
      <w:r w:rsidRPr="00F33F50">
        <w:lastRenderedPageBreak/>
        <w:t xml:space="preserve">Đối với các Tổ chức tín dụng (TCTD): các đơn vị cũng đã thực hiện xây dựng kế hoạch triển khai Đề án, bao gồm kế hoạch từng năm và kế hoach cho cả giai đoạn 2022-2025, định hướng đến năm 2030, trong đó tập trung xây dựng kế hoạch thực hiện các nội dung: </w:t>
      </w:r>
    </w:p>
    <w:p w14:paraId="04654C06" w14:textId="77777777" w:rsidR="0034391A" w:rsidRPr="00F33F50" w:rsidRDefault="0034391A" w:rsidP="0034391A">
      <w:pPr>
        <w:spacing w:after="0" w:line="340" w:lineRule="atLeast"/>
        <w:ind w:firstLine="567"/>
        <w:jc w:val="both"/>
      </w:pPr>
      <w:r>
        <w:rPr>
          <w:lang w:val="en-US"/>
        </w:rPr>
        <w:t>-</w:t>
      </w:r>
      <w:r w:rsidRPr="00F33F50">
        <w:t xml:space="preserve"> Xây dựng kế hoạch đào tạo, bồi dưỡng kiến thức, kỹ năng về chuyển đổi số cho cán bộ, người lao động làm việc tại TCTD</w:t>
      </w:r>
      <w:r>
        <w:t>.</w:t>
      </w:r>
    </w:p>
    <w:p w14:paraId="3D223E93" w14:textId="77777777" w:rsidR="0034391A" w:rsidRPr="00F33F50" w:rsidRDefault="0034391A" w:rsidP="0034391A">
      <w:pPr>
        <w:spacing w:after="0" w:line="340" w:lineRule="atLeast"/>
        <w:ind w:firstLine="567"/>
        <w:jc w:val="both"/>
      </w:pPr>
      <w:r>
        <w:rPr>
          <w:lang w:val="en-US"/>
        </w:rPr>
        <w:t>-</w:t>
      </w:r>
      <w:r w:rsidRPr="00F33F50">
        <w:t xml:space="preserve"> Đào tạo kiến thức và kỹ năng quản trị điều hành cho lãnh đạo các cấp (lãnh đạo cấp cao, lãnh đạo vị đơn vị, lãnh đạo cấp phòng) theo tiến trình chuyển đổi số tại đơn vị</w:t>
      </w:r>
      <w:r>
        <w:t>.</w:t>
      </w:r>
    </w:p>
    <w:p w14:paraId="65C75050" w14:textId="77777777" w:rsidR="0034391A" w:rsidRPr="009A2EB3" w:rsidRDefault="0034391A" w:rsidP="0034391A">
      <w:pPr>
        <w:spacing w:after="0" w:line="340" w:lineRule="atLeast"/>
        <w:ind w:firstLine="567"/>
        <w:jc w:val="both"/>
        <w:rPr>
          <w:b/>
          <w:bCs/>
          <w:color w:val="FF0000"/>
        </w:rPr>
      </w:pPr>
      <w:r>
        <w:rPr>
          <w:lang w:val="en-US"/>
        </w:rPr>
        <w:t>-</w:t>
      </w:r>
      <w:r w:rsidRPr="00F33F50">
        <w:t xml:space="preserve"> Rà soát, ban hành các văn bản nội bộ như: quy chế đào tạo, quy chế thi đua khen thưởng.</w:t>
      </w:r>
    </w:p>
    <w:p w14:paraId="2A60EEC5" w14:textId="77777777" w:rsidR="0034391A" w:rsidRPr="009A2EB3" w:rsidRDefault="0034391A" w:rsidP="0034391A">
      <w:pPr>
        <w:spacing w:after="0" w:line="340" w:lineRule="atLeast"/>
        <w:ind w:firstLine="567"/>
        <w:jc w:val="both"/>
        <w:rPr>
          <w:b/>
          <w:bCs/>
        </w:rPr>
      </w:pPr>
      <w:r w:rsidRPr="009A2EB3">
        <w:rPr>
          <w:b/>
          <w:bCs/>
        </w:rPr>
        <w:t xml:space="preserve">2. Đa dạng các hoạt động, sự kiện nhằm thúc đẩy chuyển đổi số thông qua Tuần lễ Chuyển đổi số: Trường hợp của tỉnh Thừa Thiên Huế </w:t>
      </w:r>
    </w:p>
    <w:p w14:paraId="63B4D002" w14:textId="77777777" w:rsidR="0034391A" w:rsidRPr="009A2EB3" w:rsidRDefault="0034391A" w:rsidP="0034391A">
      <w:pPr>
        <w:spacing w:after="0" w:line="340" w:lineRule="atLeast"/>
        <w:ind w:firstLine="567"/>
        <w:jc w:val="both"/>
      </w:pPr>
      <w:r w:rsidRPr="009A2EB3">
        <w:t xml:space="preserve">Tuần lễ Chuyển đổi số tỉnh Thừa Thiên Huế 2022 diễn ra trong 3 ngày với nhiều hoạt động phong phú với 6 phiên chuyên đề, 3 tọa đàm chuyên sâu, triển lãm các giải pháp công nghệ số tiêu biểu diễn ra trong suốt thời gian diễn ra sự kiện, và thu hút sự tham gia của hơn 50 diễn giả, hơn 1.000 lượt đại biểu, hơn 3.000 khách tham quan triển lãm. </w:t>
      </w:r>
    </w:p>
    <w:p w14:paraId="2A9CD1C4" w14:textId="77777777" w:rsidR="0034391A" w:rsidRPr="009A2EB3" w:rsidRDefault="0034391A" w:rsidP="0034391A">
      <w:pPr>
        <w:spacing w:after="0" w:line="340" w:lineRule="atLeast"/>
        <w:ind w:firstLine="567"/>
        <w:jc w:val="both"/>
      </w:pPr>
      <w:r w:rsidRPr="009A2EB3">
        <w:t xml:space="preserve">Ngoài ra, các hoạt động sự kiện cổ vũ, tuyên truyền cho ba trụ cột của chuyển đổi số cũng được tổ chức tạo ra hiệu ứng lan tỏa cho nâng cao nhận thức chuyển đổi số: sự kiện ra mắt “Ví điện tử Hue-S” ngày 30/10/2022 nhằm triển khai giải pháp thanh toán không dùng tiền mặt, đồng thời thúc đẩy phát triển kinh tế số và tăng tính phổ biến của Hue-S trong cộng đồng tại chợ Đông Ba, thành phố Huế. </w:t>
      </w:r>
    </w:p>
    <w:p w14:paraId="5D281B67" w14:textId="77777777" w:rsidR="0034391A" w:rsidRPr="009A2EB3" w:rsidRDefault="0034391A" w:rsidP="0034391A">
      <w:pPr>
        <w:spacing w:after="0" w:line="340" w:lineRule="atLeast"/>
        <w:ind w:firstLine="567"/>
        <w:jc w:val="both"/>
      </w:pPr>
      <w:r w:rsidRPr="009A2EB3">
        <w:t xml:space="preserve">Tổ chức các lớp tập huấn hướng dẫn cài đặt, sử dụng ví điện tử và mở điểm chấp nhận thanh toán ở hệ thống các nhà thuốc, các hãng taxi, các phường, huyện,... trên địa bàn tỉnh. </w:t>
      </w:r>
    </w:p>
    <w:p w14:paraId="66B01808" w14:textId="77777777" w:rsidR="0034391A" w:rsidRPr="009A2EB3" w:rsidRDefault="0034391A" w:rsidP="0034391A">
      <w:pPr>
        <w:spacing w:after="0" w:line="340" w:lineRule="atLeast"/>
        <w:ind w:firstLine="567"/>
        <w:jc w:val="both"/>
      </w:pPr>
      <w:r w:rsidRPr="009A2EB3">
        <w:t xml:space="preserve">Ngoài ra, Sở Thông tin và Truyền thông còn tham gia các gian hàng với sản phẩm “Các giải pháp thanh toán Hue-S” do Uỷ ban nhân dân tỉnh và các đơn vị tổ chức. Qua hơn 01 tháng triển khai, đến nay đã có hơn 21.000 tài khoản cài đặt sử dụng ví điện tử và hơn 300 điểm chấp nhận thanh toán trên toàn tỉnh. Các hoạt động tôn vinh về chuyển đổi số cũng đã được tuyên truyền và lan tỏa tạo hiệu ứng về nhận thức chuyển đổi số trong người dân. </w:t>
      </w:r>
    </w:p>
    <w:p w14:paraId="0C96CE0A" w14:textId="77777777" w:rsidR="0034391A" w:rsidRPr="009A2EB3" w:rsidRDefault="0034391A" w:rsidP="0034391A">
      <w:pPr>
        <w:spacing w:after="0" w:line="340" w:lineRule="atLeast"/>
        <w:ind w:firstLine="567"/>
        <w:jc w:val="both"/>
      </w:pPr>
      <w:r w:rsidRPr="009A2EB3">
        <w:t xml:space="preserve">Năm 2022, sản phẩm “Nền tảng số hóa dùng chung tỉnh Thừa Thiên Huế” đã được công nhận đạt giải thưởng Sao Khuê năm 2022 lĩnh vực các nền tảng chuyển đổi số, và giải thưởng Chuyển đổi số Việt Nam (Vietnam Digital Awards), nền tảng dịch vụ đô thị thông minh Hue-S được đề cử vào top 10 hạng mục sản phẩm số xuất sắc cho xã hội số tại giải thưởng sản phẩm công nghệ số Make in Viet Nam 2022. tỉnh Thừa Thiên Huế được tổ chức Công nghiệp điện toán khu vực châu Á – châu Đại Dương trao giải thưởng ASOCIO ở hạng mục Chính phủ </w:t>
      </w:r>
      <w:r w:rsidRPr="009A2EB3">
        <w:lastRenderedPageBreak/>
        <w:t>số, Giải thưởng của VINASA vinh danh Thành phố Khởi nghiệp Đổi mới Sáng tạo dành cho tỉnh Thừa Thiên Huế.</w:t>
      </w:r>
    </w:p>
    <w:p w14:paraId="106B1506" w14:textId="77777777" w:rsidR="0034391A" w:rsidRPr="009A2EB3" w:rsidRDefault="0034391A" w:rsidP="0034391A">
      <w:pPr>
        <w:spacing w:after="0" w:line="340" w:lineRule="atLeast"/>
        <w:ind w:firstLine="567"/>
        <w:rPr>
          <w:b/>
          <w:bCs/>
        </w:rPr>
      </w:pPr>
      <w:r w:rsidRPr="009A2EB3">
        <w:rPr>
          <w:b/>
          <w:bCs/>
        </w:rPr>
        <w:t xml:space="preserve">3. Tuyên truyền về chuyển đổi số trên đa kênh, đa nền tảng để phát huy tối đa hiệu quả tiếp cận: Trường hợp của tỉnh Vĩnh Long </w:t>
      </w:r>
    </w:p>
    <w:p w14:paraId="77125447" w14:textId="77777777" w:rsidR="0034391A" w:rsidRPr="009A2EB3" w:rsidRDefault="0034391A" w:rsidP="0034391A">
      <w:pPr>
        <w:spacing w:after="0" w:line="340" w:lineRule="atLeast"/>
        <w:ind w:firstLine="567"/>
        <w:jc w:val="both"/>
      </w:pPr>
      <w:r w:rsidRPr="009A2EB3">
        <w:t xml:space="preserve">Tại tỉnh Vĩnh Long, các hoạt động, bài viết, tuyên truyền trên các chuyên trang, chuyên mục về chuyển đổi số được quan tâm từ rất sớm, thường xuyên với các nội dung cập nhật liên tục về chuyển đổi số. </w:t>
      </w:r>
    </w:p>
    <w:p w14:paraId="1538247A" w14:textId="77777777" w:rsidR="0034391A" w:rsidRPr="009A2EB3" w:rsidRDefault="0034391A" w:rsidP="0034391A">
      <w:pPr>
        <w:spacing w:after="0" w:line="340" w:lineRule="atLeast"/>
        <w:ind w:firstLine="567"/>
        <w:jc w:val="both"/>
      </w:pPr>
      <w:r w:rsidRPr="009A2EB3">
        <w:t>Đài Phát thanh và Truyền hình Vĩnh Long đã thực hiện xây dựng chuyên mục chuyển đổi số bắt đầu từ tháng 5/2021. Năm 2022, phát sóng được 24 chương trình, thời lượng 15 phút</w:t>
      </w:r>
      <w:r>
        <w:rPr>
          <w:lang w:val="en-US"/>
        </w:rPr>
        <w:t>:</w:t>
      </w:r>
    </w:p>
    <w:p w14:paraId="25DC1964" w14:textId="77777777" w:rsidR="0034391A" w:rsidRPr="009A2EB3" w:rsidRDefault="0034391A" w:rsidP="0034391A">
      <w:pPr>
        <w:spacing w:after="0" w:line="340" w:lineRule="atLeast"/>
        <w:ind w:firstLine="567"/>
        <w:jc w:val="both"/>
      </w:pPr>
      <w:r>
        <w:rPr>
          <w:lang w:val="en-US"/>
        </w:rPr>
        <w:t>-</w:t>
      </w:r>
      <w:r w:rsidRPr="009A2EB3">
        <w:t xml:space="preserve"> Trên sóng Truyền hình: các chương trình phổ biến pháp luật, pháp luật đời sống đã phát sóng 72 tin, 36 bài, phóng sự; Chuyên mục kinh tế phát sóng 15 phút/tuần; chuyên mục “Chuyện hôm nay” với thời lượng 20 phút/kỳ phát sóng (trong năm có 52 kỳ) có nội dung tuyên truyền về chính sách hỗ trợ cho doanh nghiệp chuyển đổi số.</w:t>
      </w:r>
    </w:p>
    <w:p w14:paraId="07C6C63B" w14:textId="77777777" w:rsidR="0034391A" w:rsidRPr="009A2EB3" w:rsidRDefault="0034391A" w:rsidP="0034391A">
      <w:pPr>
        <w:spacing w:after="0" w:line="340" w:lineRule="atLeast"/>
        <w:ind w:firstLine="567"/>
        <w:jc w:val="both"/>
      </w:pPr>
      <w:r>
        <w:rPr>
          <w:lang w:val="en-US"/>
        </w:rPr>
        <w:t xml:space="preserve">- </w:t>
      </w:r>
      <w:r w:rsidRPr="009A2EB3">
        <w:t>Trên sóng phát thanh: chuyên đề Pháp luật và đời sống, phát sóng 15 phút/tuần gồm 05 tin, 01 phóng sự hoặc phỏng vấn.</w:t>
      </w:r>
    </w:p>
    <w:p w14:paraId="6FAF820C" w14:textId="77777777" w:rsidR="0034391A" w:rsidRPr="009A2EB3" w:rsidRDefault="0034391A" w:rsidP="0034391A">
      <w:pPr>
        <w:spacing w:after="0" w:line="340" w:lineRule="atLeast"/>
        <w:ind w:firstLine="567"/>
        <w:jc w:val="both"/>
      </w:pPr>
      <w:r>
        <w:rPr>
          <w:lang w:val="en-US"/>
        </w:rPr>
        <w:t>-</w:t>
      </w:r>
      <w:r w:rsidRPr="009A2EB3">
        <w:t xml:space="preserve"> Trong năm đã thực hiện 31 chương trình Chuyên đề, thời lượng 15 phút/chương trình; thực hiện 132 tin, nội dung tin phản ánh các hoạt động, sự kiện thực hiện chuyển đổi số trong và ngoài tỉnh, cấp Bộ, Ngành, Trung ương,... 55 bài viết, trong đó có 25 bài về “An toàn trên không gian mạng”, nội dung về cảnh báo tội phạm sử dụng công nghệ cao, tội phạm mạng, những khuyến cáo của ngành chức năng, cơ quan chuyên môn để người dân tự bảo vệ mình trên không gian mạng,...; 30 bài về Kết nối số phản ánh những hoạt động, những ứng dụng công nghệ số của hệ thống chính quyền, người dân, doanh nghiệp trong chuyển đổi số,... các lĩnh vực được tuyên truyền gồm thuế, ngân hàng, y tế, văn hóa, giáo dục,...</w:t>
      </w:r>
    </w:p>
    <w:p w14:paraId="3B1D048A" w14:textId="77777777" w:rsidR="0034391A" w:rsidRPr="009A2EB3" w:rsidRDefault="0034391A" w:rsidP="0034391A">
      <w:pPr>
        <w:spacing w:after="0" w:line="340" w:lineRule="atLeast"/>
        <w:ind w:firstLine="567"/>
        <w:jc w:val="both"/>
      </w:pPr>
      <w:r w:rsidRPr="009A2EB3">
        <w:t>Báo Vĩnh Long đăng tải 42 tin, 30 bài, 45 ảnh tuyên truyền về chuyển đổi số nói chung. Ngoài ra còn lồng ghép các nội dung này vào các tin, bài trên các chuyên trang như Kinh tế, Công nghiệp - Dịch vụ, Nông nghiệp,... Bên cạnh đó, trên trang Bạn đọc - Công dân, Báo Vĩnh Long cũng giải đáp nhiều thắc mắc cho bạn đọc một số vấn đề có liên quan đến chuyển đổi số trên địa bàn tỉnh.</w:t>
      </w:r>
    </w:p>
    <w:p w14:paraId="6343F779" w14:textId="77777777" w:rsidR="0034391A" w:rsidRPr="009A2EB3" w:rsidRDefault="0034391A" w:rsidP="0034391A">
      <w:pPr>
        <w:spacing w:after="0" w:line="340" w:lineRule="atLeast"/>
        <w:ind w:firstLine="567"/>
        <w:jc w:val="both"/>
      </w:pPr>
      <w:r w:rsidRPr="009A2EB3">
        <w:t>Cổng thông tin điện tử của tỉnh đã đăng tải 155 tin bài và 34 văn bản quy định về công tác chuyển đổi số trên Cổng thông tin điện tử của tỉnh để nhằm tuyên truyền nâng cao nhận thức của cộng đồng doanh nghiệp và tổ chức, cá nhân liên quan về hoạt động chuyển đổi số.</w:t>
      </w:r>
    </w:p>
    <w:p w14:paraId="4179D8E3" w14:textId="77777777" w:rsidR="0034391A" w:rsidRPr="009A2EB3" w:rsidRDefault="0034391A" w:rsidP="0034391A">
      <w:pPr>
        <w:spacing w:after="0" w:line="340" w:lineRule="atLeast"/>
        <w:ind w:firstLine="567"/>
        <w:jc w:val="both"/>
      </w:pPr>
      <w:r w:rsidRPr="009A2EB3">
        <w:t xml:space="preserve">Tỉnh cũng đã xây dựng chuyên trang về chuyển đổi số tại địa chỉ chuyendoiso.vinhlong.gov.vn, thường xuyên cập nhật, đăng tải các tin bài tuyên </w:t>
      </w:r>
      <w:r w:rsidRPr="009A2EB3">
        <w:lastRenderedPageBreak/>
        <w:t>truyền về kết quả triển khai chuyển đổi số của tỉnh và cả nước, tần suất đăng tin 01 tuần/lần.</w:t>
      </w:r>
    </w:p>
    <w:p w14:paraId="7A8266EF" w14:textId="77777777" w:rsidR="0034391A" w:rsidRPr="009A2EB3" w:rsidRDefault="0034391A" w:rsidP="0034391A">
      <w:pPr>
        <w:spacing w:after="0" w:line="340" w:lineRule="atLeast"/>
        <w:ind w:firstLine="567"/>
        <w:jc w:val="both"/>
      </w:pPr>
      <w:r w:rsidRPr="009A2EB3">
        <w:t>Cổng/Trang thông tin điện tử của một số cơ quan, đơn vị có xây dựng chuyên mục chuyển đổi số hoặc liên kết đến chuyên trang chuyển đổi số của tỉnh, thường xuyên cập nhật thông tin về chuyển đổi số trong, ngoài tỉnh và các nội dung có liên quan khác.</w:t>
      </w:r>
    </w:p>
    <w:p w14:paraId="77B3E34B" w14:textId="77777777" w:rsidR="0034391A" w:rsidRPr="009A2EB3" w:rsidRDefault="0034391A" w:rsidP="0034391A">
      <w:pPr>
        <w:spacing w:after="0" w:line="340" w:lineRule="atLeast"/>
        <w:ind w:firstLine="567"/>
        <w:jc w:val="both"/>
      </w:pPr>
      <w:r w:rsidRPr="009A2EB3">
        <w:t>Trung tâm Văn hoá, Thông tin và Thể thao cấp huyện thực hiện công tác thông tin, tuyên truyền trên các phương tiện thông tin, hệ thống Đài Truyền thanh cấp huyện, Đài Truyền thanh cơ sở về chuyển đổi số trên địa bàn tỉnh; Xây dựng bản tin, chuyên mục, chuyên đề mới về tuyên truyền phổ biến liên quan đến công tác về chuyển đổi số nhằm tạo sự đồng thuận cao trong cán bộ, đảng viên và Nhân dân với trên 28 tin, bài.</w:t>
      </w:r>
    </w:p>
    <w:p w14:paraId="4B23B9D8" w14:textId="77777777" w:rsidR="0034391A" w:rsidRPr="009A2EB3" w:rsidRDefault="0034391A" w:rsidP="0034391A">
      <w:pPr>
        <w:spacing w:after="0" w:line="340" w:lineRule="atLeast"/>
        <w:ind w:firstLine="567"/>
        <w:jc w:val="both"/>
      </w:pPr>
      <w:r w:rsidRPr="009A2EB3">
        <w:t>Phòng Văn hóa và Thông tin cấp huyện triển khai các nhiệm vụ và hình thức tuyên tuyền như: Tuyên truyền thông qua các hội nghị, các cuộc sinh hoạt; thường xuyên đăng, phát tin, bài, hình ảnh, phóng sự trên các loại hình báo chí, trên Trang thông tin điện tử cấp huyện; tuyên truyền bằng các hình thức trực quan trên bảng tin điện tử nhằm nâng cao trách nhiệm và sự phối hợp của các cấp, các ngành, địa phương về chuyển đổi số trên địa bàn.</w:t>
      </w:r>
    </w:p>
    <w:p w14:paraId="349D6837" w14:textId="77777777" w:rsidR="0034391A" w:rsidRPr="009A2EB3" w:rsidRDefault="0034391A" w:rsidP="0034391A">
      <w:pPr>
        <w:spacing w:after="0" w:line="340" w:lineRule="atLeast"/>
        <w:ind w:firstLine="567"/>
        <w:jc w:val="both"/>
      </w:pPr>
      <w:r w:rsidRPr="009A2EB3">
        <w:t>Triển khai tuyên truyền trên nền tảng mạng xã hội (Zalo, Fanpage, Youtube,...) về trang “Phòng An ninh mạng Công an Vĩnh Long”; 02 kênh Nông sản Vĩnh Long, Nông nghiệp Vĩnh Long nhằm phục vụ công tác tuyên truyền, chuyển giao thông tin tiến bộ khoa học kỹ thuật,... với hơn 150 chuyên đề, tần suất lượt đăng ký trên 1.000 lượt đăng ký và đạt được hơn 4.000 giờ xem trong năm. Trang Zalo OA Chính quyền số Vĩnh Long và kênh Facebook Chuyển đổi số Vĩnh Long thường xuyên cập nhật các thông tin về chuyển đổi số của địa phương, đã đăng tải 1075 tin, bài thu hút 3.312.452 lượt xem, 245.514 lượt tương tác và 18.605 lượt quan tâm. Trang Fanpage (Facebook) có 4.856 lượt tiếp cận, 660 người thích trang, 1.245 lượt tương tác và 1.114 người theo dõi.</w:t>
      </w:r>
    </w:p>
    <w:p w14:paraId="15B3CA2B" w14:textId="77777777" w:rsidR="0034391A" w:rsidRPr="009A2EB3" w:rsidRDefault="0034391A" w:rsidP="0034391A">
      <w:pPr>
        <w:spacing w:after="0" w:line="340" w:lineRule="atLeast"/>
        <w:ind w:firstLine="567"/>
        <w:jc w:val="both"/>
        <w:rPr>
          <w:b/>
          <w:bCs/>
        </w:rPr>
      </w:pPr>
      <w:r w:rsidRPr="009A2EB3">
        <w:rPr>
          <w:b/>
          <w:bCs/>
        </w:rPr>
        <w:t>4. Sáng tạo l</w:t>
      </w:r>
      <w:r w:rsidRPr="00F33F50">
        <w:rPr>
          <w:b/>
          <w:bCs/>
        </w:rPr>
        <w:t>ồng ghép nội dung về chuyển đổi số trong các cuộc triển lãm, giới thiệu về đất nước, con người, văn hóa, du lịch Việt Nam</w:t>
      </w:r>
      <w:r w:rsidRPr="009A2EB3">
        <w:rPr>
          <w:b/>
          <w:bCs/>
        </w:rPr>
        <w:t xml:space="preserve">: Trường hợp của Bộ Văn hóa – Thể thao và Du lịch </w:t>
      </w:r>
    </w:p>
    <w:p w14:paraId="2D5F9256" w14:textId="77777777" w:rsidR="0034391A" w:rsidRPr="009A2EB3" w:rsidRDefault="0034391A" w:rsidP="0034391A">
      <w:pPr>
        <w:pStyle w:val="Vanban"/>
        <w:spacing w:after="0" w:line="340" w:lineRule="atLeast"/>
        <w:ind w:firstLine="567"/>
        <w:rPr>
          <w:color w:val="auto"/>
          <w:szCs w:val="28"/>
        </w:rPr>
      </w:pPr>
      <w:r w:rsidRPr="009A2EB3">
        <w:rPr>
          <w:color w:val="auto"/>
          <w:szCs w:val="28"/>
        </w:rPr>
        <w:t xml:space="preserve">Thực hiện nhiệm vụ “lồng ghép nội dung về chuyển đổi số trong các cuộc triển lãm, giới thiệu về đất nước, con người, văn hóa, du lịch Việt Nam” đã được xác định rõ tại Đề án, trong năm 2022 phát huy thế mạnh của bộ, ngành mình, Bộ Văn hóa – Thể thao và Du lịch đã tích cực triển khai nhiệm vụ này tại nhiều bảo tàng, thư viện do Bộ Văn hóa – Thể thao và Du lịch quản lý. Cụ thể: </w:t>
      </w:r>
    </w:p>
    <w:p w14:paraId="467DC85B" w14:textId="77777777" w:rsidR="0034391A" w:rsidRPr="00F33F50" w:rsidRDefault="0034391A" w:rsidP="0034391A">
      <w:pPr>
        <w:pStyle w:val="Vanban"/>
        <w:spacing w:after="0" w:line="340" w:lineRule="atLeast"/>
        <w:ind w:firstLine="567"/>
        <w:rPr>
          <w:color w:val="auto"/>
          <w:szCs w:val="28"/>
        </w:rPr>
      </w:pPr>
      <w:r w:rsidRPr="00F33F50">
        <w:rPr>
          <w:color w:val="auto"/>
          <w:szCs w:val="28"/>
        </w:rPr>
        <w:t xml:space="preserve">- Bảo tàng Mỹ thuật Việt Nam đã và đang tích cực ứng dụng công nghệ số trong giới thiệu các tác phẩm mỹ thuật. Ứng dụng thuyết minh đa phương tiện iMuseum VFA là một trong những nỗ lực bước đầu của Bảo tàng trong việc giới thiệu các tác </w:t>
      </w:r>
      <w:r w:rsidRPr="00F33F50">
        <w:rPr>
          <w:color w:val="auto"/>
          <w:szCs w:val="28"/>
        </w:rPr>
        <w:lastRenderedPageBreak/>
        <w:t xml:space="preserve">phẩm mỹ thuật phục vụ khách tham quan và phát huy hiện vật bảo tàng trên môi trường số. Đây là ứng dụng đa phương tiện (âm thanh, hình ảnh, bài viết), kết hợp sơ đồ chỉ dẫn trưng bày và hướng dẫn du khách tham quan Bảo tàng Mỹ thuật Việt Nam thông qua thiết bị định vị iBeacon. Ứng dụng được tích hợp trên cả hai nền tảng Android và iOS, sử dụng công nghệ quét mã QR hoặc mã số định danh tác phẩm. </w:t>
      </w:r>
    </w:p>
    <w:p w14:paraId="627C201A" w14:textId="77777777" w:rsidR="0034391A" w:rsidRPr="00F33F50" w:rsidRDefault="0034391A" w:rsidP="0034391A">
      <w:pPr>
        <w:pStyle w:val="Vanban"/>
        <w:spacing w:after="0" w:line="340" w:lineRule="atLeast"/>
        <w:ind w:firstLine="567"/>
        <w:rPr>
          <w:color w:val="auto"/>
          <w:szCs w:val="28"/>
        </w:rPr>
      </w:pPr>
      <w:r w:rsidRPr="00F33F50">
        <w:rPr>
          <w:color w:val="auto"/>
          <w:szCs w:val="28"/>
        </w:rPr>
        <w:t xml:space="preserve">- Bảo tàng lịch sử quốc gia đã ứng dụng công nghệ thực tế ảo 3D giới thiệu ba trưng bày chuyên đề: Di sản văn hóa Phật giáo Việt Nam, Đèn cổ Việt Nam và Linh vật Việt Nam với mục đích giới thiệu trưng bày tới rộng rãi công chúng trong và ngoài nước; phát huy hiệu quả lâu dài sau khi trưng bày chuyên đề kết thúc; đồng thời cũng là một cách thức lưu trữ tư liệu hiệu quả. Sau đó, BTLSQG tiếp tục xây dựng trưng bày ảo 3D hệ thống trưng bày thường trực của Bảo tàng với các chủ đề: Việt Nam thời Tiền sử, Văn hóa Đông Sơn, Triều Ngô - Đinh - Tiền Lê - Lý, Trần, Văn hóa Óc Eo - Phù Nam. Đặc biệt, công chúng còn được tương tác, nghe các chuyên gia, các nhà sử học giới thiệu về điểm đặc sắc trong mỗi không gian trưng bày, hay những câu chuyện thú vị về hiện vật trưng bày tại BTLSQG qua mục “Tương tác với nhà sử học”. Bảo tàng lịch sử quốc gia đã số hóa dữ liệu, xây dựng thành các trưng bày chuyên đề trực tuyến như: Bãi Cọi - Nơi gặp gỡ của các nền văn hóa; Hổ trong mỹ thuật cổ Việt Nam; Đảng Cộng sản Việt Nam - Từ Đại hội đến Đại hội… Đây là hình thức giúp đông đảo công chúng (công chúng trực tiếp và cả công chúng không/chưa có điều kiện đến Bảo tàng) dễ dàng tham quan, tìm hiểu trưng bày và khám phá các tài liệu, hiện vật độc đáo, giá trị. </w:t>
      </w:r>
    </w:p>
    <w:p w14:paraId="4EE86581" w14:textId="77777777" w:rsidR="0034391A" w:rsidRPr="00F33F50" w:rsidRDefault="0034391A" w:rsidP="0034391A">
      <w:pPr>
        <w:pStyle w:val="Vanban"/>
        <w:spacing w:after="0" w:line="340" w:lineRule="atLeast"/>
        <w:ind w:firstLine="567"/>
        <w:rPr>
          <w:color w:val="auto"/>
          <w:szCs w:val="28"/>
        </w:rPr>
      </w:pPr>
      <w:r w:rsidRPr="00F33F50">
        <w:rPr>
          <w:color w:val="auto"/>
          <w:szCs w:val="28"/>
        </w:rPr>
        <w:t xml:space="preserve">- Bảo tàng Hồ Chí Minh chi nhánh Thừa Thiên Huế đã tổ chức các cuộc triển lãm 3D, giới thiệu không gian, tham quan bảo tàng và các di tích của Chủ tịch Hồ Chí Minh bằng hình ảnh 360 độ trực tuyến trên Website. </w:t>
      </w:r>
    </w:p>
    <w:p w14:paraId="448ADA75" w14:textId="77777777" w:rsidR="0034391A" w:rsidRPr="00F33F50" w:rsidRDefault="0034391A" w:rsidP="0034391A">
      <w:pPr>
        <w:pStyle w:val="Vanban"/>
        <w:spacing w:after="0" w:line="340" w:lineRule="atLeast"/>
        <w:ind w:firstLine="567"/>
        <w:rPr>
          <w:color w:val="auto"/>
          <w:szCs w:val="28"/>
        </w:rPr>
      </w:pPr>
      <w:r w:rsidRPr="00F33F50">
        <w:rPr>
          <w:color w:val="auto"/>
          <w:szCs w:val="28"/>
        </w:rPr>
        <w:t xml:space="preserve">- Trung tâm Bảo tồn Di tích Cố đô Huế triển khai phần mềm hướng dẫn tham quan “Di tích Huế”, ứng dụng công nghệ trải nghiệm thực tế ảo VR3D, quét mã QR Code để xem thông tin hiện vật, xem hiện vật bằng tương tác - Model 3D và xoay 360 độ; phục dựng Hoàng Thành bằng công nghệ số, Scan số hóa 3D lăng vua Tự Đức công bố trên nền tảng Google Arts &amp; Cultural/Open Heritage... </w:t>
      </w:r>
    </w:p>
    <w:p w14:paraId="1DEB971E" w14:textId="77777777" w:rsidR="0034391A" w:rsidRPr="00F33F50" w:rsidRDefault="0034391A" w:rsidP="0034391A">
      <w:pPr>
        <w:pStyle w:val="Vanban"/>
        <w:spacing w:after="0" w:line="340" w:lineRule="atLeast"/>
        <w:ind w:firstLine="567"/>
        <w:rPr>
          <w:color w:val="auto"/>
          <w:szCs w:val="28"/>
        </w:rPr>
      </w:pPr>
      <w:r w:rsidRPr="00F33F50">
        <w:rPr>
          <w:color w:val="auto"/>
          <w:szCs w:val="28"/>
        </w:rPr>
        <w:t>- Thư viện Quốc gia Việt Nam ứng dụng thiết bị MagicBox (CCS – Đức) để triển khai tổ chức trưng bày, triển lãm số. Với thiết bị này TVQG đã tạo bước đột phá về công nghệ trong việc trưng bày, giới thiệu tài liệu theo hướng trực quan, sinh động, người sử dụng vừa được nhìn thấy tài liệu được trưng bày trong tủ kính, đồng thời được xem toàn bộ nội dung tài liệu với phương thức đa phương tiện, các tài liệu này có thể kết nối đến các bộ sưu tập số trong phần mềm thư viện số.</w:t>
      </w:r>
    </w:p>
    <w:p w14:paraId="721120DA" w14:textId="77777777" w:rsidR="0034391A" w:rsidRPr="009A2EB3" w:rsidRDefault="0034391A" w:rsidP="0034391A">
      <w:pPr>
        <w:spacing w:after="0" w:line="340" w:lineRule="atLeast"/>
        <w:ind w:firstLine="567"/>
        <w:jc w:val="both"/>
        <w:rPr>
          <w:b/>
          <w:bCs/>
        </w:rPr>
      </w:pPr>
      <w:r w:rsidRPr="009A2EB3">
        <w:rPr>
          <w:b/>
          <w:bCs/>
        </w:rPr>
        <w:t>5. Nâng cao nhận thức, phổ cập kỹ năng số gắn với chuyên môn, lĩnh vực: Trường hợp của Bộ Y tế</w:t>
      </w:r>
    </w:p>
    <w:p w14:paraId="16264BED" w14:textId="77777777" w:rsidR="0034391A" w:rsidRPr="00F33F50" w:rsidRDefault="0034391A" w:rsidP="0034391A">
      <w:pPr>
        <w:pStyle w:val="Vanban"/>
        <w:spacing w:after="0" w:line="340" w:lineRule="atLeast"/>
        <w:ind w:firstLine="567"/>
        <w:rPr>
          <w:szCs w:val="28"/>
        </w:rPr>
      </w:pPr>
      <w:r w:rsidRPr="009A2EB3">
        <w:rPr>
          <w:szCs w:val="28"/>
        </w:rPr>
        <w:t xml:space="preserve">Trong năm 2022, </w:t>
      </w:r>
      <w:r w:rsidRPr="00F33F50">
        <w:rPr>
          <w:szCs w:val="28"/>
        </w:rPr>
        <w:t xml:space="preserve">Bộ Y tế tăng cường đẩy mạnh tuyên truyền trên các phương tiện thông tin đại chúng nhằm nâng cao nhận thức của các cơ quan quản lý, các cơ sở y tế, doanh nghiệp, cộng đồng về vai trò và lợi ích của chuyển đổi số ngành y tế. </w:t>
      </w:r>
    </w:p>
    <w:p w14:paraId="563B78F8" w14:textId="77777777" w:rsidR="0034391A" w:rsidRPr="00F33F50" w:rsidRDefault="0034391A" w:rsidP="0034391A">
      <w:pPr>
        <w:pStyle w:val="Vanban"/>
        <w:spacing w:after="0" w:line="340" w:lineRule="atLeast"/>
        <w:ind w:firstLine="567"/>
        <w:rPr>
          <w:szCs w:val="28"/>
        </w:rPr>
      </w:pPr>
      <w:r w:rsidRPr="00F33F50">
        <w:rPr>
          <w:szCs w:val="28"/>
        </w:rPr>
        <w:lastRenderedPageBreak/>
        <w:t>Chủ động xây dựng các chương trình truyền thông về triển khai y tế số trong các lĩnh vực chăm sóc sức khỏe nhân dân, khám chữa bệnh, bao gồm: triển khai hồ sơ sức khỏe điện tử, tư vấn khám chữa bệnh từ xa, đăng ký khám chữa bệnh trực tuyến, bệnh án điện tử và các nội dung liên quan khác lồng ghép nội dung vào chương trình các hội nghị, hội thảo về chuyển đổi số y tế và các buổi giao ban tại các đơn vị.</w:t>
      </w:r>
    </w:p>
    <w:p w14:paraId="429CB2F0" w14:textId="77777777" w:rsidR="0034391A" w:rsidRPr="00F33F50" w:rsidRDefault="0034391A" w:rsidP="0034391A">
      <w:pPr>
        <w:pStyle w:val="Vanban"/>
        <w:spacing w:after="0" w:line="340" w:lineRule="atLeast"/>
        <w:ind w:firstLine="567"/>
        <w:rPr>
          <w:szCs w:val="28"/>
        </w:rPr>
      </w:pPr>
      <w:r w:rsidRPr="00F33F50">
        <w:rPr>
          <w:szCs w:val="28"/>
        </w:rPr>
        <w:t xml:space="preserve">Nhằm truyền thông, nâng cao nhận thức về chuyển đổi số trong toàn ngành y tế, trong năm 2022, Bộ Y tế đã tổ chức nhiều hội nghị, hội thảo chuyên đề chuyển đổi số y tế, tiêu biểu:  </w:t>
      </w:r>
    </w:p>
    <w:p w14:paraId="108969CC" w14:textId="77777777" w:rsidR="0034391A" w:rsidRPr="00F33F50" w:rsidRDefault="0034391A" w:rsidP="0034391A">
      <w:pPr>
        <w:pStyle w:val="Vanban"/>
        <w:spacing w:after="0" w:line="340" w:lineRule="atLeast"/>
        <w:ind w:firstLine="567"/>
        <w:rPr>
          <w:szCs w:val="28"/>
        </w:rPr>
      </w:pPr>
      <w:r w:rsidRPr="00F33F50">
        <w:rPr>
          <w:szCs w:val="28"/>
        </w:rPr>
        <w:t xml:space="preserve">- Hội nghị Chuyển đổi số y tế năm 2022 (Khu vực phía Nam), tổ chức tại Tỉnh Bà Rịa - Vũng Tàu, ngày 28/11/2022 với sự tham dự của hơn 400 đại biểu; </w:t>
      </w:r>
    </w:p>
    <w:p w14:paraId="02AC6AF7" w14:textId="77777777" w:rsidR="0034391A" w:rsidRPr="00F33F50" w:rsidRDefault="0034391A" w:rsidP="0034391A">
      <w:pPr>
        <w:pStyle w:val="Vanban"/>
        <w:spacing w:after="0" w:line="340" w:lineRule="atLeast"/>
        <w:ind w:firstLine="567"/>
        <w:rPr>
          <w:szCs w:val="28"/>
        </w:rPr>
      </w:pPr>
      <w:r w:rsidRPr="00F33F50">
        <w:rPr>
          <w:szCs w:val="28"/>
        </w:rPr>
        <w:t xml:space="preserve">- Hội nghị Chuyển đổi số y tế năm 2022 (Khu vực phía Bắc), tổ chức tại Tỉnh Nghệ An, ngày 02/12/2022 với sự tham dự của hơn 450 đại biểu; Hai hội nghị trên được tổ chức với sự tham dự của đại diện Lãnh đạo Ủy ban nhân dân các tỉnh, thành phố; Lãnh đạo Sở Y tế; đại diện các bệnh viện, trường đại học, cao đẳng thuộc ngành y tế; một số tổ chức quốc tế và doanh nghiệp công nghệ thông tin. Qua hai hội nghị, đã tăng cường tuyên truyền và góp phần nâng cao nhận thức chuyển đổi số cho các đơn vị trong ngành y tế. </w:t>
      </w:r>
    </w:p>
    <w:p w14:paraId="2B902D85" w14:textId="77777777" w:rsidR="0034391A" w:rsidRPr="00F33F50" w:rsidRDefault="0034391A" w:rsidP="0034391A">
      <w:pPr>
        <w:pStyle w:val="Vanban"/>
        <w:spacing w:after="0" w:line="340" w:lineRule="atLeast"/>
        <w:ind w:firstLine="567"/>
        <w:rPr>
          <w:szCs w:val="28"/>
        </w:rPr>
      </w:pPr>
      <w:r w:rsidRPr="00F33F50">
        <w:rPr>
          <w:szCs w:val="28"/>
        </w:rPr>
        <w:t>- Ngoài ra, hội thảo “Ứng dụng các giải pháp công nghệ thông tin, góp phần nâng cao chất lượng khám, chữa bệnh” do Cục Quản lý Khám, chữa bệnh - Bộ Y tế chủ trì tổ chức từ ngày 16 - 17/11/2022 tại Hà Nội. Hội thảo có sự tham dự của hơn 400 đại biểu, trong đó có đại diện lãnh đạo một số bộ, ngành Trung ương; Sở Y tế các tỉnh, thành phố khu vực phía Bắc; các bệnh viện; một số tổ chức quốc tế và doanh nghiệp công nghệ thông tin.</w:t>
      </w:r>
    </w:p>
    <w:p w14:paraId="552F0C1A" w14:textId="77777777" w:rsidR="0034391A" w:rsidRPr="009A2EB3" w:rsidRDefault="0034391A" w:rsidP="0034391A">
      <w:pPr>
        <w:spacing w:after="0" w:line="340" w:lineRule="atLeast"/>
        <w:ind w:firstLine="567"/>
        <w:jc w:val="both"/>
        <w:rPr>
          <w:b/>
          <w:bCs/>
        </w:rPr>
      </w:pPr>
      <w:r w:rsidRPr="009A2EB3">
        <w:rPr>
          <w:b/>
          <w:bCs/>
        </w:rPr>
        <w:t xml:space="preserve">6. Tích cực hưởng ứng Ngày Chuyển đổi số quốc gia: Trường hợp tỉnh Quảng Nam </w:t>
      </w:r>
    </w:p>
    <w:p w14:paraId="08F0288D" w14:textId="77777777" w:rsidR="0034391A" w:rsidRPr="00F33F50" w:rsidRDefault="0034391A" w:rsidP="0034391A">
      <w:pPr>
        <w:spacing w:after="0" w:line="340" w:lineRule="atLeast"/>
        <w:ind w:firstLine="567"/>
        <w:jc w:val="both"/>
      </w:pPr>
      <w:r w:rsidRPr="009A2EB3">
        <w:t>Tại tỉnh Quảng Nam, nhằm h</w:t>
      </w:r>
      <w:r w:rsidRPr="00F33F50">
        <w:t>ưởng ứng Ngày Chuyển đổi số quốc gia (ngày 10/10) với chủ đề “Chuyển đổi</w:t>
      </w:r>
      <w:r w:rsidRPr="009A2EB3">
        <w:t xml:space="preserve"> </w:t>
      </w:r>
      <w:r w:rsidRPr="00F33F50">
        <w:t>số giải quyết các vấn đề của xã hội vì một cuộc sống tốt đẹp hơn cho người dân”,</w:t>
      </w:r>
      <w:r w:rsidRPr="009A2EB3">
        <w:t xml:space="preserve"> </w:t>
      </w:r>
      <w:r w:rsidRPr="00F33F50">
        <w:t>UBND thành phố Tam Kỳ đã tổ chức Ngày hội Chuyển đổi số và Khai trương Trung</w:t>
      </w:r>
      <w:r w:rsidRPr="009A2EB3">
        <w:t xml:space="preserve"> </w:t>
      </w:r>
      <w:r w:rsidRPr="00F33F50">
        <w:t>tâm điều hành thông minh (IOC) thành phố trong thời gian 02 ngày (từ ngày</w:t>
      </w:r>
      <w:r w:rsidRPr="009A2EB3">
        <w:t xml:space="preserve"> </w:t>
      </w:r>
      <w:r w:rsidRPr="00F33F50">
        <w:t xml:space="preserve">07/10/2022 đến 08/10/2022 tại Quảng trường 24/3 thành phố Tam Kỳ). </w:t>
      </w:r>
    </w:p>
    <w:p w14:paraId="00505A4E" w14:textId="77777777" w:rsidR="0034391A" w:rsidRPr="009A2EB3" w:rsidRDefault="0034391A" w:rsidP="0034391A">
      <w:pPr>
        <w:spacing w:after="0" w:line="340" w:lineRule="atLeast"/>
        <w:ind w:firstLine="567"/>
        <w:jc w:val="both"/>
      </w:pPr>
      <w:r w:rsidRPr="00F33F50">
        <w:t>Ngày hội</w:t>
      </w:r>
      <w:r w:rsidRPr="009A2EB3">
        <w:t xml:space="preserve"> </w:t>
      </w:r>
      <w:r w:rsidRPr="00F33F50">
        <w:t>Chuyển đổi số năm 2022 với 10 hoạt động như Chương trình khai mạc Ngày hội</w:t>
      </w:r>
      <w:r w:rsidRPr="009A2EB3">
        <w:t xml:space="preserve"> </w:t>
      </w:r>
      <w:r w:rsidRPr="00F33F50">
        <w:t>chuyển đổi số và khai trương IOC thành phố; Tổ chức diễu hành tuyên truyền, cổ động</w:t>
      </w:r>
      <w:r w:rsidRPr="009A2EB3">
        <w:t xml:space="preserve"> </w:t>
      </w:r>
      <w:r w:rsidRPr="00F33F50">
        <w:t>trực quan trên các tuyến phố chính của thành phố diễn ra vào ngày 06/10/2022; Phát</w:t>
      </w:r>
      <w:r w:rsidRPr="009A2EB3">
        <w:t xml:space="preserve"> </w:t>
      </w:r>
      <w:r w:rsidRPr="00F33F50">
        <w:t>động cuộc thi tìm hiểu về chuyển đổi số trên mạng internet diễn ra từ ngày 01</w:t>
      </w:r>
      <w:r w:rsidRPr="009A2EB3">
        <w:t xml:space="preserve"> </w:t>
      </w:r>
      <w:r w:rsidRPr="00F33F50">
        <w:t>-</w:t>
      </w:r>
      <w:r w:rsidRPr="009A2EB3">
        <w:t xml:space="preserve"> </w:t>
      </w:r>
      <w:r w:rsidRPr="00F33F50">
        <w:t>07/10/2022; Ra mắt các tuyến phố thanh toán không dùng tiền mặt do UBND phường tổ chức từ ngày 01-10/10/2022 với sự hỗ trợ của các doanh nghiệp viễn thông</w:t>
      </w:r>
      <w:r w:rsidRPr="009A2EB3">
        <w:t xml:space="preserve"> </w:t>
      </w:r>
      <w:r w:rsidRPr="00F33F50">
        <w:t>và các ngân hàng trên địa bàn thành phố; Tổ chức các gian hàng giới thiệu, trưng bày,</w:t>
      </w:r>
      <w:r w:rsidRPr="009A2EB3">
        <w:t xml:space="preserve"> </w:t>
      </w:r>
      <w:r w:rsidRPr="00F33F50">
        <w:t xml:space="preserve">mua bán các sản phẩm chuyển đổi số, mua </w:t>
      </w:r>
      <w:r w:rsidRPr="00F33F50">
        <w:lastRenderedPageBreak/>
        <w:t>bán hàng hóa thanh toán không dùng tiền</w:t>
      </w:r>
      <w:r w:rsidRPr="009A2EB3">
        <w:t xml:space="preserve"> </w:t>
      </w:r>
      <w:r w:rsidRPr="00F33F50">
        <w:t>mặt trong 02 ngày (07-08/10/2022) với 20 gian hàng; Chương trình giao lưu “Âm</w:t>
      </w:r>
      <w:r w:rsidRPr="009A2EB3">
        <w:t xml:space="preserve"> </w:t>
      </w:r>
      <w:r w:rsidRPr="00F33F50">
        <w:t>nhạc đường phố”; Triển khai quầy giao dịch lưu động giải quyết thủ tục hành chính</w:t>
      </w:r>
      <w:r w:rsidRPr="009A2EB3">
        <w:t xml:space="preserve"> </w:t>
      </w:r>
      <w:r w:rsidRPr="00F33F50">
        <w:t>cho nhân dân bằng hình thức trực tuyến, tạo tài khoản định danh điện tử cho công dân;</w:t>
      </w:r>
      <w:r w:rsidRPr="009A2EB3">
        <w:t xml:space="preserve"> </w:t>
      </w:r>
      <w:r w:rsidRPr="00F33F50">
        <w:t>tổ chức Gameshow khám phá ô chữ “Chuyển đổi số - Thách thức và thời cơ” và nhiều</w:t>
      </w:r>
      <w:r w:rsidRPr="009A2EB3">
        <w:t xml:space="preserve"> </w:t>
      </w:r>
      <w:r w:rsidRPr="00F33F50">
        <w:t>hoạt động sôi nổi khác tại các địa phương.</w:t>
      </w:r>
      <w:r w:rsidRPr="009A2EB3">
        <w:t xml:space="preserve"> </w:t>
      </w:r>
    </w:p>
    <w:p w14:paraId="25A514D7" w14:textId="77777777" w:rsidR="0034391A" w:rsidRDefault="0034391A" w:rsidP="0034391A">
      <w:pPr>
        <w:spacing w:after="0" w:line="340" w:lineRule="atLeast"/>
        <w:ind w:firstLine="567"/>
        <w:jc w:val="both"/>
        <w:rPr>
          <w:lang w:val="en-US"/>
        </w:rPr>
      </w:pPr>
      <w:r w:rsidRPr="009A2EB3">
        <w:t>Ngoài ra, Các sở, ban, ngành, doanh nghiệp viễn thông, các huyện, thị xã, thành phố và các xã, phường, thị trấn trên địa bàn tỉnh đã tổ chức in, treo hơn 500 lượt băng rôn, 120 phướn, hơn 600m</w:t>
      </w:r>
      <w:r w:rsidRPr="00D0206C">
        <w:rPr>
          <w:vertAlign w:val="superscript"/>
        </w:rPr>
        <w:t>2</w:t>
      </w:r>
      <w:r w:rsidRPr="009A2EB3">
        <w:t xml:space="preserve"> pano tuyên truyền cổ động trực quan, phát 10.000 tờ rơi chào mừng Ngày Chuyển đổi số quốc gia 10/10 theo maket hướng dẫn của Bộ Thông tin và Truyền thông.</w:t>
      </w:r>
      <w:r>
        <w:rPr>
          <w:lang w:val="en-US"/>
        </w:rPr>
        <w:t>/.</w:t>
      </w:r>
    </w:p>
    <w:p w14:paraId="491D3FEB" w14:textId="77777777" w:rsidR="0034391A" w:rsidRPr="006D44C7" w:rsidRDefault="0034391A" w:rsidP="0034391A">
      <w:pPr>
        <w:spacing w:after="0" w:line="340" w:lineRule="atLeast"/>
        <w:ind w:firstLine="567"/>
        <w:jc w:val="right"/>
        <w:rPr>
          <w:b/>
          <w:lang w:val="en-US"/>
        </w:rPr>
      </w:pPr>
      <w:r w:rsidRPr="00B90304">
        <w:rPr>
          <w:b/>
          <w:lang w:val="en-US"/>
        </w:rPr>
        <w:t>BỘ THÔNG TIN VÀ TRUYỀN THÔNG</w:t>
      </w:r>
    </w:p>
    <w:p w14:paraId="2B6CC544" w14:textId="77777777" w:rsidR="00D24B54" w:rsidRPr="009A2EB3" w:rsidRDefault="00D24B54" w:rsidP="00C37E74">
      <w:pPr>
        <w:spacing w:line="360" w:lineRule="atLeast"/>
        <w:ind w:firstLine="567"/>
        <w:jc w:val="both"/>
      </w:pPr>
    </w:p>
    <w:sectPr w:rsidR="00D24B54" w:rsidRPr="009A2EB3" w:rsidSect="00F704BF">
      <w:headerReference w:type="default" r:id="rId10"/>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7DDD5" w14:textId="77777777" w:rsidR="00556AB9" w:rsidRDefault="00556AB9" w:rsidP="005B534D">
      <w:pPr>
        <w:spacing w:before="0" w:after="0"/>
      </w:pPr>
      <w:r>
        <w:separator/>
      </w:r>
    </w:p>
  </w:endnote>
  <w:endnote w:type="continuationSeparator" w:id="0">
    <w:p w14:paraId="1A977661" w14:textId="77777777" w:rsidR="00556AB9" w:rsidRDefault="00556AB9" w:rsidP="005B53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8A0AA" w14:textId="77777777" w:rsidR="00556AB9" w:rsidRDefault="00556AB9" w:rsidP="005B534D">
      <w:pPr>
        <w:spacing w:before="0" w:after="0"/>
      </w:pPr>
      <w:r>
        <w:separator/>
      </w:r>
    </w:p>
  </w:footnote>
  <w:footnote w:type="continuationSeparator" w:id="0">
    <w:p w14:paraId="399109D2" w14:textId="77777777" w:rsidR="00556AB9" w:rsidRDefault="00556AB9" w:rsidP="005B534D">
      <w:pPr>
        <w:spacing w:before="0" w:after="0"/>
      </w:pPr>
      <w:r>
        <w:continuationSeparator/>
      </w:r>
    </w:p>
  </w:footnote>
  <w:footnote w:id="1">
    <w:p w14:paraId="2CE969B0" w14:textId="77777777" w:rsidR="005B534D" w:rsidRDefault="005B534D" w:rsidP="005B534D">
      <w:pPr>
        <w:pStyle w:val="FootnoteText"/>
      </w:pPr>
      <w:r>
        <w:rPr>
          <w:rStyle w:val="FootnoteReference"/>
        </w:rPr>
        <w:footnoteRef/>
      </w:r>
      <w:r>
        <w:t xml:space="preserve"> Các bộ, ngành còn chưa ban hành Kế hoạch triển khai Đề án: Bộ Công Thương, Bộ Nông nghiệp và Phát triển nông thôn, Bộ Tài nguyên và Môi trường, Ban Quản lý Lăng Chủ tịch Hồ Chí Minh, Thông tấn xã Việt Nam.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046722"/>
      <w:docPartObj>
        <w:docPartGallery w:val="Page Numbers (Top of Page)"/>
        <w:docPartUnique/>
      </w:docPartObj>
    </w:sdtPr>
    <w:sdtEndPr>
      <w:rPr>
        <w:noProof/>
      </w:rPr>
    </w:sdtEndPr>
    <w:sdtContent>
      <w:p w14:paraId="43703728" w14:textId="132F6460" w:rsidR="005B534D" w:rsidRDefault="005B534D">
        <w:pPr>
          <w:pStyle w:val="Header"/>
          <w:jc w:val="center"/>
        </w:pPr>
        <w:r>
          <w:fldChar w:fldCharType="begin"/>
        </w:r>
        <w:r>
          <w:instrText xml:space="preserve"> PAGE   \* MERGEFORMAT </w:instrText>
        </w:r>
        <w:r>
          <w:fldChar w:fldCharType="separate"/>
        </w:r>
        <w:r w:rsidR="00D21FD9">
          <w:rPr>
            <w:noProof/>
          </w:rPr>
          <w:t>21</w:t>
        </w:r>
        <w:r>
          <w:rPr>
            <w:noProof/>
          </w:rPr>
          <w:fldChar w:fldCharType="end"/>
        </w:r>
      </w:p>
    </w:sdtContent>
  </w:sdt>
  <w:p w14:paraId="119583E2" w14:textId="77777777" w:rsidR="005B534D" w:rsidRDefault="005B5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274B2"/>
    <w:multiLevelType w:val="hybridMultilevel"/>
    <w:tmpl w:val="3CB2E602"/>
    <w:lvl w:ilvl="0" w:tplc="816451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4D"/>
    <w:rsid w:val="00002617"/>
    <w:rsid w:val="00030DC2"/>
    <w:rsid w:val="00035AF7"/>
    <w:rsid w:val="000433FC"/>
    <w:rsid w:val="000B2694"/>
    <w:rsid w:val="000E3F70"/>
    <w:rsid w:val="00101183"/>
    <w:rsid w:val="00133139"/>
    <w:rsid w:val="00187CE2"/>
    <w:rsid w:val="001A73AF"/>
    <w:rsid w:val="001D3221"/>
    <w:rsid w:val="001E316F"/>
    <w:rsid w:val="001F27B9"/>
    <w:rsid w:val="00226813"/>
    <w:rsid w:val="00236E32"/>
    <w:rsid w:val="00270D0A"/>
    <w:rsid w:val="002847C3"/>
    <w:rsid w:val="002E3117"/>
    <w:rsid w:val="002E69FF"/>
    <w:rsid w:val="0032561A"/>
    <w:rsid w:val="0034391A"/>
    <w:rsid w:val="003D5DF2"/>
    <w:rsid w:val="003E5438"/>
    <w:rsid w:val="00421265"/>
    <w:rsid w:val="00432DB7"/>
    <w:rsid w:val="0046430F"/>
    <w:rsid w:val="004945C2"/>
    <w:rsid w:val="004A3686"/>
    <w:rsid w:val="004B1EDE"/>
    <w:rsid w:val="004C13B2"/>
    <w:rsid w:val="004F2204"/>
    <w:rsid w:val="004F6F6B"/>
    <w:rsid w:val="00556493"/>
    <w:rsid w:val="00556AB9"/>
    <w:rsid w:val="005610DC"/>
    <w:rsid w:val="00563864"/>
    <w:rsid w:val="00585557"/>
    <w:rsid w:val="00590D85"/>
    <w:rsid w:val="005B534D"/>
    <w:rsid w:val="005D3F6C"/>
    <w:rsid w:val="005E434B"/>
    <w:rsid w:val="005E564C"/>
    <w:rsid w:val="005F7682"/>
    <w:rsid w:val="00620AE8"/>
    <w:rsid w:val="00652F9E"/>
    <w:rsid w:val="006559BC"/>
    <w:rsid w:val="006658B5"/>
    <w:rsid w:val="006760AE"/>
    <w:rsid w:val="0068234E"/>
    <w:rsid w:val="006A2501"/>
    <w:rsid w:val="006A2E80"/>
    <w:rsid w:val="006A7B0E"/>
    <w:rsid w:val="006B32F7"/>
    <w:rsid w:val="006C1798"/>
    <w:rsid w:val="006E7051"/>
    <w:rsid w:val="00743F2F"/>
    <w:rsid w:val="00775C0E"/>
    <w:rsid w:val="007C67ED"/>
    <w:rsid w:val="007E62AA"/>
    <w:rsid w:val="0082524F"/>
    <w:rsid w:val="00836672"/>
    <w:rsid w:val="008535F6"/>
    <w:rsid w:val="00856E9F"/>
    <w:rsid w:val="008B21F4"/>
    <w:rsid w:val="00914E06"/>
    <w:rsid w:val="00945FF8"/>
    <w:rsid w:val="00957233"/>
    <w:rsid w:val="00976D0B"/>
    <w:rsid w:val="00993975"/>
    <w:rsid w:val="009A2EB3"/>
    <w:rsid w:val="009D6A50"/>
    <w:rsid w:val="00A21D94"/>
    <w:rsid w:val="00A723FB"/>
    <w:rsid w:val="00A7348C"/>
    <w:rsid w:val="00A92EC1"/>
    <w:rsid w:val="00AF629F"/>
    <w:rsid w:val="00B51F50"/>
    <w:rsid w:val="00B6426E"/>
    <w:rsid w:val="00B65D02"/>
    <w:rsid w:val="00B80F1F"/>
    <w:rsid w:val="00B90304"/>
    <w:rsid w:val="00BB307D"/>
    <w:rsid w:val="00C14E79"/>
    <w:rsid w:val="00C37E74"/>
    <w:rsid w:val="00C94617"/>
    <w:rsid w:val="00CA5158"/>
    <w:rsid w:val="00CF5C93"/>
    <w:rsid w:val="00D167DE"/>
    <w:rsid w:val="00D21FD9"/>
    <w:rsid w:val="00D24B54"/>
    <w:rsid w:val="00D25562"/>
    <w:rsid w:val="00D353B7"/>
    <w:rsid w:val="00DB6D08"/>
    <w:rsid w:val="00E035BB"/>
    <w:rsid w:val="00E26D41"/>
    <w:rsid w:val="00E43717"/>
    <w:rsid w:val="00EA7372"/>
    <w:rsid w:val="00EC1654"/>
    <w:rsid w:val="00ED220B"/>
    <w:rsid w:val="00ED5E7C"/>
    <w:rsid w:val="00EE598A"/>
    <w:rsid w:val="00EF6F23"/>
    <w:rsid w:val="00F33F50"/>
    <w:rsid w:val="00F52D7F"/>
    <w:rsid w:val="00F704BF"/>
    <w:rsid w:val="00F8789E"/>
    <w:rsid w:val="00FE3A4A"/>
    <w:rsid w:val="00FE5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7BE6B"/>
  <w15:chartTrackingRefBased/>
  <w15:docId w15:val="{9E529BEE-0AA9-4D20-B5C2-0DF9B7E3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4D"/>
    <w:pPr>
      <w:spacing w:before="120" w:after="120" w:line="240" w:lineRule="auto"/>
    </w:pPr>
    <w:rPr>
      <w:rFonts w:ascii="Times New Roman" w:eastAsia="Times New Roman" w:hAnsi="Times New Roman" w:cs="Times New Roman"/>
      <w:kern w:val="0"/>
      <w:sz w:val="28"/>
      <w:szCs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nban">
    <w:name w:val="Van ban"/>
    <w:basedOn w:val="Normal"/>
    <w:link w:val="VanbanChar"/>
    <w:qFormat/>
    <w:rsid w:val="005B534D"/>
    <w:pPr>
      <w:suppressAutoHyphens/>
      <w:spacing w:line="312" w:lineRule="auto"/>
      <w:ind w:firstLine="562"/>
      <w:jc w:val="both"/>
    </w:pPr>
    <w:rPr>
      <w:rFonts w:eastAsia="SimSun"/>
      <w:bCs/>
      <w:color w:val="000000"/>
      <w:spacing w:val="-4"/>
      <w:kern w:val="1"/>
      <w:szCs w:val="24"/>
      <w:lang w:eastAsia="zh-CN"/>
    </w:rPr>
  </w:style>
  <w:style w:type="character" w:customStyle="1" w:styleId="VanbanChar">
    <w:name w:val="Van ban Char"/>
    <w:link w:val="Vanban"/>
    <w:rsid w:val="005B534D"/>
    <w:rPr>
      <w:rFonts w:ascii="Times New Roman" w:eastAsia="SimSun" w:hAnsi="Times New Roman" w:cs="Times New Roman"/>
      <w:bCs/>
      <w:color w:val="000000"/>
      <w:spacing w:val="-4"/>
      <w:kern w:val="1"/>
      <w:sz w:val="28"/>
      <w:szCs w:val="24"/>
      <w:lang w:val="vi-VN" w:eastAsia="zh-CN"/>
      <w14:ligatures w14:val="none"/>
    </w:rPr>
  </w:style>
  <w:style w:type="paragraph" w:styleId="NormalWeb">
    <w:name w:val="Normal (Web)"/>
    <w:basedOn w:val="Normal"/>
    <w:uiPriority w:val="99"/>
    <w:unhideWhenUsed/>
    <w:rsid w:val="005B534D"/>
    <w:pPr>
      <w:spacing w:before="100" w:beforeAutospacing="1" w:after="100" w:afterAutospacing="1"/>
    </w:pPr>
    <w:rPr>
      <w:sz w:val="24"/>
      <w:szCs w:val="24"/>
      <w:lang w:val="en-US"/>
    </w:rPr>
  </w:style>
  <w:style w:type="paragraph" w:styleId="FootnoteText">
    <w:name w:val="footnote text"/>
    <w:basedOn w:val="Normal"/>
    <w:link w:val="FootnoteTextChar"/>
    <w:uiPriority w:val="99"/>
    <w:unhideWhenUsed/>
    <w:rsid w:val="005B534D"/>
    <w:pPr>
      <w:spacing w:before="0" w:after="0"/>
    </w:pPr>
    <w:rPr>
      <w:sz w:val="20"/>
      <w:szCs w:val="20"/>
      <w:lang w:val="en-US"/>
    </w:rPr>
  </w:style>
  <w:style w:type="character" w:customStyle="1" w:styleId="FootnoteTextChar">
    <w:name w:val="Footnote Text Char"/>
    <w:basedOn w:val="DefaultParagraphFont"/>
    <w:link w:val="FootnoteText"/>
    <w:uiPriority w:val="99"/>
    <w:rsid w:val="005B534D"/>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5B534D"/>
    <w:rPr>
      <w:vertAlign w:val="superscript"/>
    </w:rPr>
  </w:style>
  <w:style w:type="paragraph" w:styleId="Header">
    <w:name w:val="header"/>
    <w:basedOn w:val="Normal"/>
    <w:link w:val="HeaderChar"/>
    <w:uiPriority w:val="99"/>
    <w:unhideWhenUsed/>
    <w:rsid w:val="005B534D"/>
    <w:pPr>
      <w:tabs>
        <w:tab w:val="center" w:pos="4513"/>
        <w:tab w:val="right" w:pos="9026"/>
      </w:tabs>
      <w:spacing w:before="0" w:after="0"/>
    </w:pPr>
  </w:style>
  <w:style w:type="character" w:customStyle="1" w:styleId="HeaderChar">
    <w:name w:val="Header Char"/>
    <w:basedOn w:val="DefaultParagraphFont"/>
    <w:link w:val="Header"/>
    <w:uiPriority w:val="99"/>
    <w:rsid w:val="005B534D"/>
    <w:rPr>
      <w:rFonts w:ascii="Times New Roman" w:eastAsia="Times New Roman" w:hAnsi="Times New Roman" w:cs="Times New Roman"/>
      <w:kern w:val="0"/>
      <w:sz w:val="28"/>
      <w:szCs w:val="28"/>
      <w:lang w:val="vi-VN"/>
      <w14:ligatures w14:val="none"/>
    </w:rPr>
  </w:style>
  <w:style w:type="paragraph" w:styleId="Footer">
    <w:name w:val="footer"/>
    <w:basedOn w:val="Normal"/>
    <w:link w:val="FooterChar"/>
    <w:uiPriority w:val="99"/>
    <w:unhideWhenUsed/>
    <w:rsid w:val="005B534D"/>
    <w:pPr>
      <w:tabs>
        <w:tab w:val="center" w:pos="4513"/>
        <w:tab w:val="right" w:pos="9026"/>
      </w:tabs>
      <w:spacing w:before="0" w:after="0"/>
    </w:pPr>
  </w:style>
  <w:style w:type="character" w:customStyle="1" w:styleId="FooterChar">
    <w:name w:val="Footer Char"/>
    <w:basedOn w:val="DefaultParagraphFont"/>
    <w:link w:val="Footer"/>
    <w:uiPriority w:val="99"/>
    <w:rsid w:val="005B534D"/>
    <w:rPr>
      <w:rFonts w:ascii="Times New Roman" w:eastAsia="Times New Roman" w:hAnsi="Times New Roman" w:cs="Times New Roman"/>
      <w:kern w:val="0"/>
      <w:sz w:val="28"/>
      <w:szCs w:val="28"/>
      <w:lang w:val="vi-VN"/>
      <w14:ligatures w14:val="none"/>
    </w:rPr>
  </w:style>
  <w:style w:type="paragraph" w:styleId="ListParagraph">
    <w:name w:val="List Paragraph"/>
    <w:basedOn w:val="Normal"/>
    <w:uiPriority w:val="34"/>
    <w:qFormat/>
    <w:rsid w:val="006A2E80"/>
    <w:pPr>
      <w:ind w:left="720"/>
      <w:contextualSpacing/>
    </w:pPr>
  </w:style>
  <w:style w:type="paragraph" w:styleId="BalloonText">
    <w:name w:val="Balloon Text"/>
    <w:basedOn w:val="Normal"/>
    <w:link w:val="BalloonTextChar"/>
    <w:uiPriority w:val="99"/>
    <w:semiHidden/>
    <w:unhideWhenUsed/>
    <w:rsid w:val="00EA737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372"/>
    <w:rPr>
      <w:rFonts w:ascii="Segoe UI" w:eastAsia="Times New Roman" w:hAnsi="Segoe UI" w:cs="Segoe UI"/>
      <w:kern w:val="0"/>
      <w:sz w:val="18"/>
      <w:szCs w:val="18"/>
      <w:lang w:val="vi-VN"/>
      <w14:ligatures w14:val="none"/>
    </w:rPr>
  </w:style>
  <w:style w:type="paragraph" w:styleId="Revision">
    <w:name w:val="Revision"/>
    <w:hidden/>
    <w:uiPriority w:val="99"/>
    <w:semiHidden/>
    <w:rsid w:val="00B90304"/>
    <w:pPr>
      <w:spacing w:after="0" w:line="240" w:lineRule="auto"/>
    </w:pPr>
    <w:rPr>
      <w:rFonts w:ascii="Times New Roman" w:eastAsia="Times New Roman" w:hAnsi="Times New Roman" w:cs="Times New Roman"/>
      <w:kern w:val="0"/>
      <w:sz w:val="28"/>
      <w:szCs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63.mic.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nhphuoc.onetouch.edu.v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A0C8C18-080B-43C2-9201-41E669B8B01B}"/>
</file>

<file path=customXml/itemProps2.xml><?xml version="1.0" encoding="utf-8"?>
<ds:datastoreItem xmlns:ds="http://schemas.openxmlformats.org/officeDocument/2006/customXml" ds:itemID="{41E390B6-C80E-4745-9E3A-ACEA5BF89683}"/>
</file>

<file path=customXml/itemProps3.xml><?xml version="1.0" encoding="utf-8"?>
<ds:datastoreItem xmlns:ds="http://schemas.openxmlformats.org/officeDocument/2006/customXml" ds:itemID="{9368E7E1-A08E-4AE4-879C-F6AEC3A388DE}"/>
</file>

<file path=docProps/app.xml><?xml version="1.0" encoding="utf-8"?>
<Properties xmlns="http://schemas.openxmlformats.org/officeDocument/2006/extended-properties" xmlns:vt="http://schemas.openxmlformats.org/officeDocument/2006/docPropsVTypes">
  <Template>Normal</Template>
  <TotalTime>11</TotalTime>
  <Pages>1</Pages>
  <Words>9196</Words>
  <Characters>52422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Khải Nguyễn</dc:creator>
  <cp:keywords/>
  <dc:description/>
  <cp:lastModifiedBy>Van thu Cuc THH</cp:lastModifiedBy>
  <cp:revision>26</cp:revision>
  <dcterms:created xsi:type="dcterms:W3CDTF">2023-08-16T08:12:00Z</dcterms:created>
  <dcterms:modified xsi:type="dcterms:W3CDTF">2023-08-21T09:23:00Z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